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4B" w:rsidRPr="00E90D5F" w:rsidRDefault="00A3594B" w:rsidP="00FC447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90D5F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0748EBB9" wp14:editId="1387C7DD">
            <wp:simplePos x="0" y="0"/>
            <wp:positionH relativeFrom="margin">
              <wp:posOffset>-84455</wp:posOffset>
            </wp:positionH>
            <wp:positionV relativeFrom="paragraph">
              <wp:posOffset>-276860</wp:posOffset>
            </wp:positionV>
            <wp:extent cx="5868035" cy="5868035"/>
            <wp:effectExtent l="0" t="0" r="0" b="0"/>
            <wp:wrapThrough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hrough>
            <wp:docPr id="1" name="Рисунок 1" descr="Символ команды векторы, картинки, клипарт Символ команды | скачать на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команды векторы, картинки, клипарт Символ команды | скачать на  Deposit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58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D5F">
        <w:rPr>
          <w:rFonts w:ascii="Times New Roman" w:hAnsi="Times New Roman" w:cs="Times New Roman"/>
          <w:b/>
          <w:color w:val="FF0000"/>
          <w:sz w:val="40"/>
          <w:szCs w:val="40"/>
        </w:rPr>
        <w:t>Проект-</w:t>
      </w:r>
      <w:proofErr w:type="spellStart"/>
      <w:r w:rsidRPr="00E90D5F">
        <w:rPr>
          <w:rFonts w:ascii="Times New Roman" w:hAnsi="Times New Roman" w:cs="Times New Roman"/>
          <w:b/>
          <w:color w:val="FF0000"/>
          <w:sz w:val="40"/>
          <w:szCs w:val="40"/>
        </w:rPr>
        <w:t>пазл</w:t>
      </w:r>
      <w:proofErr w:type="spellEnd"/>
      <w:r w:rsidR="00695CEC" w:rsidRPr="00E90D5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«Институт </w:t>
      </w:r>
      <w:r w:rsidR="0044229C" w:rsidRPr="00E90D5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лицейских </w:t>
      </w:r>
      <w:r w:rsidR="00695CEC" w:rsidRPr="00E90D5F">
        <w:rPr>
          <w:rFonts w:ascii="Times New Roman" w:hAnsi="Times New Roman" w:cs="Times New Roman"/>
          <w:b/>
          <w:color w:val="FF0000"/>
          <w:sz w:val="40"/>
          <w:szCs w:val="40"/>
        </w:rPr>
        <w:t>командных</w:t>
      </w:r>
      <w:r w:rsidR="0044229C" w:rsidRPr="00E90D5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695CEC" w:rsidRPr="00E90D5F">
        <w:rPr>
          <w:rFonts w:ascii="Times New Roman" w:hAnsi="Times New Roman" w:cs="Times New Roman"/>
          <w:b/>
          <w:color w:val="FF0000"/>
          <w:sz w:val="40"/>
          <w:szCs w:val="40"/>
        </w:rPr>
        <w:t>сообществ»</w:t>
      </w:r>
      <w:r w:rsidRPr="00E90D5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D82E02" w:rsidRPr="00E90D5F" w:rsidRDefault="00D82E02" w:rsidP="00FC4479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82E02" w:rsidRDefault="00D82E02" w:rsidP="00FC447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90D5F" w:rsidRDefault="00E90D5F" w:rsidP="00FC447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95CEC" w:rsidRPr="007C2D77" w:rsidRDefault="00F0765D" w:rsidP="00FC44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2D7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A3594B" w:rsidRPr="007C2D7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3594B" w:rsidRPr="007C2D77">
        <w:rPr>
          <w:rFonts w:ascii="Times New Roman" w:hAnsi="Times New Roman" w:cs="Times New Roman"/>
          <w:sz w:val="28"/>
          <w:szCs w:val="28"/>
        </w:rPr>
        <w:t xml:space="preserve"> </w:t>
      </w:r>
      <w:r w:rsidRPr="007C2D77">
        <w:rPr>
          <w:rFonts w:ascii="Times New Roman" w:hAnsi="Times New Roman" w:cs="Times New Roman"/>
          <w:sz w:val="28"/>
          <w:szCs w:val="28"/>
        </w:rPr>
        <w:t>– 2020 – 2024</w:t>
      </w:r>
    </w:p>
    <w:p w:rsidR="00F0765D" w:rsidRPr="007C2D77" w:rsidRDefault="00F0765D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D77">
        <w:rPr>
          <w:rFonts w:ascii="Times New Roman" w:hAnsi="Times New Roman" w:cs="Times New Roman"/>
          <w:b/>
          <w:sz w:val="28"/>
          <w:szCs w:val="28"/>
        </w:rPr>
        <w:t>Менеджер</w:t>
      </w:r>
      <w:r w:rsidR="00A3594B" w:rsidRPr="007C2D77">
        <w:rPr>
          <w:rFonts w:ascii="Times New Roman" w:hAnsi="Times New Roman" w:cs="Times New Roman"/>
          <w:b/>
          <w:sz w:val="28"/>
          <w:szCs w:val="28"/>
        </w:rPr>
        <w:t>ы</w:t>
      </w:r>
      <w:r w:rsidR="00695CEC" w:rsidRPr="007C2D77">
        <w:rPr>
          <w:rFonts w:ascii="Times New Roman" w:hAnsi="Times New Roman" w:cs="Times New Roman"/>
          <w:b/>
          <w:sz w:val="28"/>
          <w:szCs w:val="28"/>
        </w:rPr>
        <w:t>:</w:t>
      </w:r>
      <w:r w:rsidR="00695CEC" w:rsidRPr="007C2D77">
        <w:rPr>
          <w:rFonts w:ascii="Times New Roman" w:hAnsi="Times New Roman" w:cs="Times New Roman"/>
          <w:sz w:val="28"/>
          <w:szCs w:val="28"/>
        </w:rPr>
        <w:t xml:space="preserve"> </w:t>
      </w:r>
      <w:r w:rsidR="00695CEC" w:rsidRPr="007C2D77">
        <w:rPr>
          <w:rFonts w:ascii="Times New Roman" w:hAnsi="Times New Roman" w:cs="Times New Roman"/>
          <w:b/>
          <w:sz w:val="28"/>
          <w:szCs w:val="28"/>
        </w:rPr>
        <w:t>Пуговкина Марина Анатольевна</w:t>
      </w:r>
      <w:r w:rsidR="00695CEC" w:rsidRPr="007C2D77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литературы, </w:t>
      </w:r>
      <w:r w:rsidR="00695CEC" w:rsidRPr="007C2D77">
        <w:rPr>
          <w:rFonts w:ascii="Times New Roman" w:hAnsi="Times New Roman" w:cs="Times New Roman"/>
          <w:b/>
          <w:sz w:val="28"/>
          <w:szCs w:val="28"/>
        </w:rPr>
        <w:t>Лыкова Людмила Александровна</w:t>
      </w:r>
      <w:r w:rsidR="00695CEC" w:rsidRPr="007C2D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5CEC" w:rsidRPr="007C2D77">
        <w:rPr>
          <w:rFonts w:ascii="Times New Roman" w:hAnsi="Times New Roman" w:cs="Times New Roman"/>
          <w:sz w:val="28"/>
          <w:szCs w:val="28"/>
        </w:rPr>
        <w:t>педагога-организатор</w:t>
      </w:r>
      <w:proofErr w:type="gramEnd"/>
    </w:p>
    <w:p w:rsidR="00A3594B" w:rsidRPr="007C2D77" w:rsidRDefault="00F0765D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D77">
        <w:rPr>
          <w:rFonts w:ascii="Times New Roman" w:hAnsi="Times New Roman" w:cs="Times New Roman"/>
          <w:b/>
          <w:sz w:val="28"/>
          <w:szCs w:val="28"/>
        </w:rPr>
        <w:t>Ключевые участники</w:t>
      </w:r>
      <w:r w:rsidR="00695CEC" w:rsidRPr="007C2D77">
        <w:rPr>
          <w:rFonts w:ascii="Times New Roman" w:hAnsi="Times New Roman" w:cs="Times New Roman"/>
          <w:b/>
          <w:sz w:val="28"/>
          <w:szCs w:val="28"/>
        </w:rPr>
        <w:t>:</w:t>
      </w:r>
      <w:r w:rsidR="00695CEC" w:rsidRPr="007C2D77">
        <w:rPr>
          <w:rFonts w:ascii="Times New Roman" w:hAnsi="Times New Roman" w:cs="Times New Roman"/>
          <w:sz w:val="28"/>
          <w:szCs w:val="28"/>
        </w:rPr>
        <w:t xml:space="preserve"> координаторы «Службы самоорганизации», волонтеры «Лицейского волонтерского отряда», участники клуба «Дебаты», знатоки интеллектуального клуба «Что?</w:t>
      </w:r>
      <w:proofErr w:type="gramEnd"/>
      <w:r w:rsidR="00695CEC" w:rsidRPr="007C2D77">
        <w:rPr>
          <w:rFonts w:ascii="Times New Roman" w:hAnsi="Times New Roman" w:cs="Times New Roman"/>
          <w:sz w:val="28"/>
          <w:szCs w:val="28"/>
        </w:rPr>
        <w:t xml:space="preserve"> Где? Когда?», «</w:t>
      </w:r>
      <w:proofErr w:type="spellStart"/>
      <w:r w:rsidR="00695CEC" w:rsidRPr="007C2D77">
        <w:rPr>
          <w:rFonts w:ascii="Times New Roman" w:hAnsi="Times New Roman" w:cs="Times New Roman"/>
          <w:sz w:val="28"/>
          <w:szCs w:val="28"/>
        </w:rPr>
        <w:t>Форумщики</w:t>
      </w:r>
      <w:proofErr w:type="spellEnd"/>
      <w:r w:rsidR="00695CEC" w:rsidRPr="007C2D77">
        <w:rPr>
          <w:rFonts w:ascii="Times New Roman" w:hAnsi="Times New Roman" w:cs="Times New Roman"/>
          <w:sz w:val="28"/>
          <w:szCs w:val="28"/>
        </w:rPr>
        <w:t>», журналисты лицейской газеты «ЛИКИ», члены «Политологического клуба», «Экологи» и другие</w:t>
      </w:r>
    </w:p>
    <w:bookmarkEnd w:id="0"/>
    <w:p w:rsidR="007C2D77" w:rsidRDefault="007C2D77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94B" w:rsidRDefault="00F0765D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b/>
          <w:sz w:val="24"/>
          <w:szCs w:val="24"/>
        </w:rPr>
        <w:lastRenderedPageBreak/>
        <w:t>Проблема</w:t>
      </w:r>
      <w:r w:rsidR="00695CEC" w:rsidRPr="00A3594B">
        <w:rPr>
          <w:rFonts w:ascii="Times New Roman" w:hAnsi="Times New Roman" w:cs="Times New Roman"/>
          <w:b/>
          <w:sz w:val="24"/>
          <w:szCs w:val="24"/>
        </w:rPr>
        <w:t>:</w:t>
      </w:r>
      <w:r w:rsidR="00A3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D5F">
        <w:rPr>
          <w:rFonts w:ascii="Times New Roman" w:hAnsi="Times New Roman" w:cs="Times New Roman"/>
          <w:sz w:val="24"/>
          <w:szCs w:val="24"/>
        </w:rPr>
        <w:t>а</w:t>
      </w:r>
      <w:r w:rsidR="00F11158" w:rsidRPr="00A3594B">
        <w:rPr>
          <w:rFonts w:ascii="Times New Roman" w:hAnsi="Times New Roman" w:cs="Times New Roman"/>
          <w:sz w:val="24"/>
          <w:szCs w:val="24"/>
        </w:rPr>
        <w:t>ктуализ</w:t>
      </w:r>
      <w:r w:rsidR="00E74C13" w:rsidRPr="00A3594B">
        <w:rPr>
          <w:rFonts w:ascii="Times New Roman" w:hAnsi="Times New Roman" w:cs="Times New Roman"/>
          <w:sz w:val="24"/>
          <w:szCs w:val="24"/>
        </w:rPr>
        <w:t>ация</w:t>
      </w:r>
      <w:r w:rsidR="00F11158" w:rsidRPr="00A3594B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E74C13" w:rsidRPr="00A3594B">
        <w:rPr>
          <w:rFonts w:ascii="Times New Roman" w:hAnsi="Times New Roman" w:cs="Times New Roman"/>
          <w:sz w:val="24"/>
          <w:szCs w:val="24"/>
        </w:rPr>
        <w:t xml:space="preserve">и </w:t>
      </w:r>
      <w:r w:rsidR="00F11158" w:rsidRPr="00A3594B">
        <w:rPr>
          <w:rFonts w:ascii="Times New Roman" w:hAnsi="Times New Roman" w:cs="Times New Roman"/>
          <w:sz w:val="24"/>
          <w:szCs w:val="24"/>
        </w:rPr>
        <w:t>общественно-ориентированного образования, реализ</w:t>
      </w:r>
      <w:r w:rsidR="00131D21" w:rsidRPr="00A3594B">
        <w:rPr>
          <w:rFonts w:ascii="Times New Roman" w:hAnsi="Times New Roman" w:cs="Times New Roman"/>
          <w:sz w:val="24"/>
          <w:szCs w:val="24"/>
        </w:rPr>
        <w:t>ация</w:t>
      </w:r>
      <w:r w:rsidR="00F11158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131D21" w:rsidRPr="00A3594B">
        <w:rPr>
          <w:rFonts w:ascii="Times New Roman" w:hAnsi="Times New Roman" w:cs="Times New Roman"/>
          <w:sz w:val="24"/>
          <w:szCs w:val="24"/>
        </w:rPr>
        <w:t>её</w:t>
      </w:r>
      <w:r w:rsidR="00F11158" w:rsidRPr="00A3594B">
        <w:rPr>
          <w:rFonts w:ascii="Times New Roman" w:hAnsi="Times New Roman" w:cs="Times New Roman"/>
          <w:sz w:val="24"/>
          <w:szCs w:val="24"/>
        </w:rPr>
        <w:t xml:space="preserve"> через развитие </w:t>
      </w:r>
      <w:r w:rsidR="00131D21" w:rsidRPr="00A3594B">
        <w:rPr>
          <w:rFonts w:ascii="Times New Roman" w:hAnsi="Times New Roman" w:cs="Times New Roman"/>
          <w:sz w:val="24"/>
          <w:szCs w:val="24"/>
        </w:rPr>
        <w:t xml:space="preserve">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131D21" w:rsidRPr="00A3594B">
        <w:rPr>
          <w:rFonts w:ascii="Times New Roman" w:hAnsi="Times New Roman" w:cs="Times New Roman"/>
          <w:sz w:val="24"/>
          <w:szCs w:val="24"/>
        </w:rPr>
        <w:t xml:space="preserve">командных сообществ» в </w:t>
      </w:r>
      <w:r w:rsidR="00F11158" w:rsidRPr="00A3594B">
        <w:rPr>
          <w:rFonts w:ascii="Times New Roman" w:hAnsi="Times New Roman" w:cs="Times New Roman"/>
          <w:sz w:val="24"/>
          <w:szCs w:val="24"/>
        </w:rPr>
        <w:t>качестве ресурсного центра поддержки гражданского образования и р</w:t>
      </w:r>
      <w:r w:rsidR="004029F5" w:rsidRPr="00A3594B">
        <w:rPr>
          <w:rFonts w:ascii="Times New Roman" w:hAnsi="Times New Roman" w:cs="Times New Roman"/>
          <w:sz w:val="24"/>
          <w:szCs w:val="24"/>
        </w:rPr>
        <w:t>еализации гражданских инициатив, так как практика общественно-ориентированного образования позволяет раскрыть потенциал лицейского сообщества в полной мере</w:t>
      </w:r>
      <w:r w:rsidR="00ED71CF" w:rsidRPr="00A3594B">
        <w:rPr>
          <w:rFonts w:ascii="Times New Roman" w:hAnsi="Times New Roman" w:cs="Times New Roman"/>
          <w:sz w:val="24"/>
          <w:szCs w:val="24"/>
        </w:rPr>
        <w:t>.</w:t>
      </w:r>
    </w:p>
    <w:p w:rsidR="00A3594B" w:rsidRDefault="00F0765D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b/>
          <w:sz w:val="24"/>
          <w:szCs w:val="24"/>
        </w:rPr>
        <w:t>Цель</w:t>
      </w:r>
      <w:r w:rsidR="00695CEC" w:rsidRPr="00A359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0D5F">
        <w:rPr>
          <w:rFonts w:ascii="Times New Roman" w:hAnsi="Times New Roman" w:cs="Times New Roman"/>
          <w:sz w:val="24"/>
        </w:rPr>
        <w:t>р</w:t>
      </w:r>
      <w:r w:rsidR="00695CEC" w:rsidRPr="00A3594B">
        <w:rPr>
          <w:rFonts w:ascii="Times New Roman" w:hAnsi="Times New Roman" w:cs="Times New Roman"/>
          <w:sz w:val="24"/>
        </w:rPr>
        <w:t>азвить ресурсный человеческий потенциал образовательного процесса за сч</w:t>
      </w:r>
      <w:r w:rsidR="007A3AA1" w:rsidRPr="00A3594B">
        <w:rPr>
          <w:rFonts w:ascii="Times New Roman" w:hAnsi="Times New Roman" w:cs="Times New Roman"/>
          <w:sz w:val="24"/>
        </w:rPr>
        <w:t>ё</w:t>
      </w:r>
      <w:r w:rsidR="00695CEC" w:rsidRPr="00A3594B">
        <w:rPr>
          <w:rFonts w:ascii="Times New Roman" w:hAnsi="Times New Roman" w:cs="Times New Roman"/>
          <w:sz w:val="24"/>
        </w:rPr>
        <w:t>т воспитания управленческой инициативы, командного духа лицеистов, обеспечение условий личностного развития субъектов образовательного процесса с применением их собственных ресурсов и потенциала</w:t>
      </w:r>
      <w:r w:rsidR="00433561" w:rsidRPr="00A3594B">
        <w:rPr>
          <w:rFonts w:ascii="Times New Roman" w:hAnsi="Times New Roman" w:cs="Times New Roman"/>
          <w:sz w:val="24"/>
        </w:rPr>
        <w:t xml:space="preserve"> в системе </w:t>
      </w:r>
      <w:r w:rsidR="00433561" w:rsidRPr="00A3594B">
        <w:rPr>
          <w:rFonts w:ascii="Times New Roman" w:hAnsi="Times New Roman" w:cs="Times New Roman"/>
          <w:sz w:val="24"/>
          <w:szCs w:val="24"/>
        </w:rPr>
        <w:t xml:space="preserve">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433561" w:rsidRPr="00A3594B">
        <w:rPr>
          <w:rFonts w:ascii="Times New Roman" w:hAnsi="Times New Roman" w:cs="Times New Roman"/>
          <w:sz w:val="24"/>
          <w:szCs w:val="24"/>
        </w:rPr>
        <w:t>командных сообществ»</w:t>
      </w:r>
      <w:r w:rsidR="00A3594B">
        <w:rPr>
          <w:rFonts w:ascii="Times New Roman" w:hAnsi="Times New Roman" w:cs="Times New Roman"/>
          <w:sz w:val="24"/>
          <w:szCs w:val="24"/>
        </w:rPr>
        <w:t>.</w:t>
      </w:r>
    </w:p>
    <w:p w:rsidR="00A3594B" w:rsidRDefault="00A3594B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E90D5F">
        <w:rPr>
          <w:rFonts w:ascii="Times New Roman" w:hAnsi="Times New Roman" w:cs="Times New Roman"/>
          <w:sz w:val="24"/>
          <w:szCs w:val="24"/>
        </w:rPr>
        <w:t>с</w:t>
      </w:r>
      <w:r w:rsidR="00423108" w:rsidRPr="00A3594B">
        <w:rPr>
          <w:rFonts w:ascii="Times New Roman" w:hAnsi="Times New Roman" w:cs="Times New Roman"/>
          <w:sz w:val="24"/>
          <w:szCs w:val="24"/>
        </w:rPr>
        <w:t xml:space="preserve">оздание эффективной </w:t>
      </w:r>
      <w:r w:rsidR="009D7383" w:rsidRPr="00A3594B">
        <w:rPr>
          <w:rFonts w:ascii="Times New Roman" w:hAnsi="Times New Roman" w:cs="Times New Roman"/>
          <w:sz w:val="24"/>
          <w:szCs w:val="24"/>
        </w:rPr>
        <w:t xml:space="preserve">устойчивой </w:t>
      </w:r>
      <w:r w:rsidR="00423108" w:rsidRPr="00A3594B">
        <w:rPr>
          <w:rFonts w:ascii="Times New Roman" w:hAnsi="Times New Roman" w:cs="Times New Roman"/>
          <w:sz w:val="24"/>
          <w:szCs w:val="24"/>
        </w:rPr>
        <w:t xml:space="preserve">системы работы и взаимодействия 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423108" w:rsidRPr="00A3594B">
        <w:rPr>
          <w:rFonts w:ascii="Times New Roman" w:hAnsi="Times New Roman" w:cs="Times New Roman"/>
          <w:sz w:val="24"/>
          <w:szCs w:val="24"/>
        </w:rPr>
        <w:t>командных сообществ»</w:t>
      </w:r>
      <w:r w:rsidR="0036758A" w:rsidRPr="00A3594B">
        <w:rPr>
          <w:rFonts w:ascii="Times New Roman" w:hAnsi="Times New Roman" w:cs="Times New Roman"/>
          <w:sz w:val="24"/>
          <w:szCs w:val="24"/>
        </w:rPr>
        <w:t xml:space="preserve"> через реализацию годового цикла </w:t>
      </w:r>
      <w:r w:rsidR="00E83DCA">
        <w:rPr>
          <w:rFonts w:ascii="Times New Roman" w:hAnsi="Times New Roman" w:cs="Times New Roman"/>
          <w:sz w:val="24"/>
          <w:szCs w:val="24"/>
        </w:rPr>
        <w:t>ключевых</w:t>
      </w:r>
      <w:r w:rsidR="0036758A" w:rsidRPr="00A3594B">
        <w:rPr>
          <w:rFonts w:ascii="Times New Roman" w:hAnsi="Times New Roman" w:cs="Times New Roman"/>
          <w:sz w:val="24"/>
          <w:szCs w:val="24"/>
        </w:rPr>
        <w:t xml:space="preserve"> дел как фактора гражданского образования </w:t>
      </w:r>
      <w:r w:rsidR="009D7383" w:rsidRPr="00A3594B">
        <w:rPr>
          <w:rFonts w:ascii="Times New Roman" w:hAnsi="Times New Roman" w:cs="Times New Roman"/>
          <w:sz w:val="24"/>
          <w:szCs w:val="24"/>
        </w:rPr>
        <w:t xml:space="preserve">и реализации гражданских инициатив </w:t>
      </w:r>
      <w:r w:rsidR="0036758A" w:rsidRPr="00A3594B">
        <w:rPr>
          <w:rFonts w:ascii="Times New Roman" w:hAnsi="Times New Roman" w:cs="Times New Roman"/>
          <w:sz w:val="24"/>
          <w:szCs w:val="24"/>
        </w:rPr>
        <w:t>лицеистов</w:t>
      </w:r>
      <w:r w:rsidR="009D7383" w:rsidRPr="00A3594B">
        <w:rPr>
          <w:rFonts w:ascii="Times New Roman" w:hAnsi="Times New Roman" w:cs="Times New Roman"/>
          <w:sz w:val="24"/>
          <w:szCs w:val="24"/>
        </w:rPr>
        <w:t>.</w:t>
      </w:r>
      <w:r w:rsidR="00423108" w:rsidRPr="00A3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5D" w:rsidRPr="00A3594B" w:rsidRDefault="00F0765D" w:rsidP="00FC4479">
      <w:pPr>
        <w:pStyle w:val="a4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94B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  <w:r w:rsidR="00A3594B">
        <w:rPr>
          <w:rFonts w:ascii="Times New Roman" w:hAnsi="Times New Roman" w:cs="Times New Roman"/>
          <w:b/>
          <w:sz w:val="24"/>
          <w:szCs w:val="24"/>
        </w:rPr>
        <w:t>:</w:t>
      </w:r>
    </w:p>
    <w:p w:rsidR="008A4AA8" w:rsidRPr="00A3594B" w:rsidRDefault="00305150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Этап 1. Хаотичный «д</w:t>
      </w:r>
      <w:r w:rsidR="009D7383" w:rsidRPr="00A3594B">
        <w:rPr>
          <w:rFonts w:ascii="Times New Roman" w:hAnsi="Times New Roman" w:cs="Times New Roman"/>
          <w:sz w:val="24"/>
          <w:szCs w:val="24"/>
        </w:rPr>
        <w:t xml:space="preserve">ействуй – осознай </w:t>
      </w:r>
      <w:r w:rsidR="005246B0" w:rsidRPr="00A3594B">
        <w:rPr>
          <w:rFonts w:ascii="Times New Roman" w:hAnsi="Times New Roman" w:cs="Times New Roman"/>
          <w:sz w:val="24"/>
          <w:szCs w:val="24"/>
        </w:rPr>
        <w:t>–</w:t>
      </w:r>
      <w:r w:rsidR="009D7383" w:rsidRPr="00A3594B">
        <w:rPr>
          <w:rFonts w:ascii="Times New Roman" w:hAnsi="Times New Roman" w:cs="Times New Roman"/>
          <w:sz w:val="24"/>
          <w:szCs w:val="24"/>
        </w:rPr>
        <w:t xml:space="preserve"> реагируй», </w:t>
      </w:r>
      <w:r w:rsidRPr="00A3594B">
        <w:rPr>
          <w:rFonts w:ascii="Times New Roman" w:hAnsi="Times New Roman" w:cs="Times New Roman"/>
          <w:sz w:val="24"/>
          <w:szCs w:val="24"/>
        </w:rPr>
        <w:t>этап создания новых практик, апрель 2020 – апрель 2021 (</w:t>
      </w:r>
      <w:r w:rsidR="006C59FF" w:rsidRPr="00A3594B">
        <w:rPr>
          <w:rFonts w:ascii="Times New Roman" w:hAnsi="Times New Roman" w:cs="Times New Roman"/>
          <w:sz w:val="24"/>
          <w:szCs w:val="24"/>
        </w:rPr>
        <w:t xml:space="preserve">наблюдение за деятельностью лицейских сообществ и их участников, </w:t>
      </w:r>
      <w:r w:rsidR="00D00266" w:rsidRPr="00A3594B">
        <w:rPr>
          <w:rFonts w:ascii="Times New Roman" w:hAnsi="Times New Roman" w:cs="Times New Roman"/>
          <w:sz w:val="24"/>
          <w:szCs w:val="24"/>
        </w:rPr>
        <w:t>анализ результатов наблюдений через самообследование ОО</w:t>
      </w:r>
      <w:r w:rsidR="006C59FF" w:rsidRPr="00A3594B">
        <w:rPr>
          <w:rFonts w:ascii="Times New Roman" w:hAnsi="Times New Roman" w:cs="Times New Roman"/>
          <w:sz w:val="24"/>
          <w:szCs w:val="24"/>
        </w:rPr>
        <w:t>.)</w:t>
      </w:r>
    </w:p>
    <w:p w:rsidR="008A4AA8" w:rsidRPr="00A3594B" w:rsidRDefault="00305150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Этап 2. Запутанный «исследуй – осознай </w:t>
      </w:r>
      <w:r w:rsidR="005246B0" w:rsidRPr="00A3594B">
        <w:rPr>
          <w:rFonts w:ascii="Times New Roman" w:hAnsi="Times New Roman" w:cs="Times New Roman"/>
          <w:sz w:val="24"/>
          <w:szCs w:val="24"/>
        </w:rPr>
        <w:t>–</w:t>
      </w:r>
      <w:r w:rsidRPr="00A3594B">
        <w:rPr>
          <w:rFonts w:ascii="Times New Roman" w:hAnsi="Times New Roman" w:cs="Times New Roman"/>
          <w:sz w:val="24"/>
          <w:szCs w:val="24"/>
        </w:rPr>
        <w:t xml:space="preserve"> реагируй», этап экспериментов, апрель 2021 – апрель 2022 </w:t>
      </w:r>
      <w:r w:rsidR="00A05FAA" w:rsidRPr="00A3594B">
        <w:rPr>
          <w:rFonts w:ascii="Times New Roman" w:hAnsi="Times New Roman" w:cs="Times New Roman"/>
          <w:sz w:val="24"/>
          <w:szCs w:val="24"/>
        </w:rPr>
        <w:t>(</w:t>
      </w:r>
      <w:r w:rsidR="008F098C" w:rsidRPr="00A3594B">
        <w:rPr>
          <w:rFonts w:ascii="Times New Roman" w:hAnsi="Times New Roman" w:cs="Times New Roman"/>
          <w:sz w:val="24"/>
          <w:szCs w:val="24"/>
        </w:rPr>
        <w:t>Анализ целей, задач, рефлексии деятельности командных лицейских сообществ</w:t>
      </w:r>
      <w:r w:rsidR="00DC0578" w:rsidRPr="00A3594B">
        <w:rPr>
          <w:rFonts w:ascii="Times New Roman" w:hAnsi="Times New Roman" w:cs="Times New Roman"/>
          <w:sz w:val="24"/>
          <w:szCs w:val="24"/>
        </w:rPr>
        <w:t>, эффективност</w:t>
      </w:r>
      <w:r w:rsidR="0044229C" w:rsidRPr="00A3594B">
        <w:rPr>
          <w:rFonts w:ascii="Times New Roman" w:hAnsi="Times New Roman" w:cs="Times New Roman"/>
          <w:sz w:val="24"/>
          <w:szCs w:val="24"/>
        </w:rPr>
        <w:t>и</w:t>
      </w:r>
      <w:r w:rsidR="00DC0578" w:rsidRPr="00A3594B">
        <w:rPr>
          <w:rFonts w:ascii="Times New Roman" w:hAnsi="Times New Roman" w:cs="Times New Roman"/>
          <w:sz w:val="24"/>
          <w:szCs w:val="24"/>
        </w:rPr>
        <w:t xml:space="preserve"> инициатив участников 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DC0578" w:rsidRPr="00A3594B">
        <w:rPr>
          <w:rFonts w:ascii="Times New Roman" w:hAnsi="Times New Roman" w:cs="Times New Roman"/>
          <w:sz w:val="24"/>
          <w:szCs w:val="24"/>
        </w:rPr>
        <w:t>командных сообществ»</w:t>
      </w:r>
      <w:r w:rsidR="008F098C" w:rsidRPr="00A3594B">
        <w:rPr>
          <w:rFonts w:ascii="Times New Roman" w:hAnsi="Times New Roman" w:cs="Times New Roman"/>
          <w:sz w:val="24"/>
          <w:szCs w:val="24"/>
        </w:rPr>
        <w:t>; и</w:t>
      </w:r>
      <w:r w:rsidR="00A05FAA" w:rsidRPr="00A3594B">
        <w:rPr>
          <w:rFonts w:ascii="Times New Roman" w:hAnsi="Times New Roman" w:cs="Times New Roman"/>
          <w:sz w:val="24"/>
          <w:szCs w:val="24"/>
        </w:rPr>
        <w:t xml:space="preserve">сследование участников 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A05FAA" w:rsidRPr="00A3594B">
        <w:rPr>
          <w:rFonts w:ascii="Times New Roman" w:hAnsi="Times New Roman" w:cs="Times New Roman"/>
          <w:sz w:val="24"/>
          <w:szCs w:val="24"/>
        </w:rPr>
        <w:t xml:space="preserve">командных сообществ» посредством </w:t>
      </w:r>
      <w:r w:rsidR="00C678C5" w:rsidRPr="00A3594B">
        <w:rPr>
          <w:rFonts w:ascii="Times New Roman" w:hAnsi="Times New Roman" w:cs="Times New Roman"/>
          <w:sz w:val="24"/>
          <w:szCs w:val="24"/>
        </w:rPr>
        <w:t>м</w:t>
      </w:r>
      <w:r w:rsidR="00A05FAA" w:rsidRPr="00A3594B">
        <w:rPr>
          <w:rFonts w:ascii="Times New Roman" w:hAnsi="Times New Roman" w:cs="Times New Roman"/>
          <w:sz w:val="24"/>
          <w:szCs w:val="24"/>
        </w:rPr>
        <w:t>етодики</w:t>
      </w:r>
      <w:r w:rsidR="00C678C5" w:rsidRPr="00A3594B">
        <w:rPr>
          <w:rFonts w:ascii="Times New Roman" w:hAnsi="Times New Roman" w:cs="Times New Roman"/>
          <w:sz w:val="24"/>
          <w:szCs w:val="24"/>
        </w:rPr>
        <w:t xml:space="preserve"> «С</w:t>
      </w:r>
      <w:r w:rsidR="00A05FAA" w:rsidRPr="00A3594B">
        <w:rPr>
          <w:rFonts w:ascii="Times New Roman" w:hAnsi="Times New Roman" w:cs="Times New Roman"/>
          <w:sz w:val="24"/>
          <w:szCs w:val="24"/>
        </w:rPr>
        <w:t xml:space="preserve">пособность самоуправления» </w:t>
      </w:r>
      <w:r w:rsidR="00C678C5" w:rsidRPr="00A3594B">
        <w:rPr>
          <w:rFonts w:ascii="Times New Roman" w:hAnsi="Times New Roman" w:cs="Times New Roman"/>
          <w:sz w:val="24"/>
          <w:szCs w:val="24"/>
        </w:rPr>
        <w:t>Н</w:t>
      </w:r>
      <w:r w:rsidR="00A05FAA" w:rsidRPr="00A3594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A05FAA" w:rsidRPr="00A3594B">
        <w:rPr>
          <w:rFonts w:ascii="Times New Roman" w:hAnsi="Times New Roman" w:cs="Times New Roman"/>
          <w:sz w:val="24"/>
          <w:szCs w:val="24"/>
        </w:rPr>
        <w:t>Пейсахов</w:t>
      </w:r>
      <w:r w:rsidR="00C678C5" w:rsidRPr="00A359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83DCA">
        <w:rPr>
          <w:rFonts w:ascii="Times New Roman" w:hAnsi="Times New Roman" w:cs="Times New Roman"/>
          <w:sz w:val="24"/>
          <w:szCs w:val="24"/>
        </w:rPr>
        <w:t xml:space="preserve"> (Приложение 1.</w:t>
      </w:r>
      <w:r w:rsidRPr="00A3594B">
        <w:rPr>
          <w:rFonts w:ascii="Times New Roman" w:hAnsi="Times New Roman" w:cs="Times New Roman"/>
          <w:sz w:val="24"/>
          <w:szCs w:val="24"/>
        </w:rPr>
        <w:t>)</w:t>
      </w:r>
    </w:p>
    <w:p w:rsidR="008A4AA8" w:rsidRPr="00A3594B" w:rsidRDefault="00305150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Этап 3. Сложный упорядоченный «осознай – проанализируй </w:t>
      </w:r>
      <w:r w:rsidR="005246B0" w:rsidRPr="00A3594B">
        <w:rPr>
          <w:rFonts w:ascii="Times New Roman" w:hAnsi="Times New Roman" w:cs="Times New Roman"/>
          <w:sz w:val="24"/>
          <w:szCs w:val="24"/>
        </w:rPr>
        <w:t>–</w:t>
      </w:r>
      <w:r w:rsidRPr="00A3594B">
        <w:rPr>
          <w:rFonts w:ascii="Times New Roman" w:hAnsi="Times New Roman" w:cs="Times New Roman"/>
          <w:sz w:val="24"/>
          <w:szCs w:val="24"/>
        </w:rPr>
        <w:t xml:space="preserve"> реагируй», этап отбора и отработки хороших практик, апрель 2022 – апрель 2023 (</w:t>
      </w:r>
      <w:r w:rsidR="00DC0578" w:rsidRPr="00A3594B">
        <w:rPr>
          <w:rFonts w:ascii="Times New Roman" w:hAnsi="Times New Roman" w:cs="Times New Roman"/>
          <w:sz w:val="24"/>
          <w:szCs w:val="24"/>
        </w:rPr>
        <w:t xml:space="preserve">Планирование деятельности 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DC0578" w:rsidRPr="00A3594B">
        <w:rPr>
          <w:rFonts w:ascii="Times New Roman" w:hAnsi="Times New Roman" w:cs="Times New Roman"/>
          <w:sz w:val="24"/>
          <w:szCs w:val="24"/>
        </w:rPr>
        <w:t>командных сообществ» на уровне инициатив</w:t>
      </w:r>
      <w:r w:rsidR="008E535E" w:rsidRPr="00A3594B">
        <w:rPr>
          <w:rFonts w:ascii="Times New Roman" w:hAnsi="Times New Roman" w:cs="Times New Roman"/>
          <w:sz w:val="24"/>
          <w:szCs w:val="24"/>
        </w:rPr>
        <w:t>+ рефлексия</w:t>
      </w:r>
      <w:r w:rsidR="002845A7" w:rsidRPr="00A3594B">
        <w:rPr>
          <w:rFonts w:ascii="Times New Roman" w:hAnsi="Times New Roman" w:cs="Times New Roman"/>
          <w:sz w:val="24"/>
          <w:szCs w:val="24"/>
        </w:rPr>
        <w:t>; включение в деятельность командных сообществ системы наставничества участник–участник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8E535E" w:rsidRPr="00A3594B">
        <w:rPr>
          <w:rFonts w:ascii="Times New Roman" w:hAnsi="Times New Roman" w:cs="Times New Roman"/>
          <w:sz w:val="24"/>
          <w:szCs w:val="24"/>
        </w:rPr>
        <w:t>+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8E535E" w:rsidRPr="00A3594B">
        <w:rPr>
          <w:rFonts w:ascii="Times New Roman" w:hAnsi="Times New Roman" w:cs="Times New Roman"/>
          <w:sz w:val="24"/>
          <w:szCs w:val="24"/>
        </w:rPr>
        <w:t xml:space="preserve">рефлексия; исследование вовлечённости участников </w:t>
      </w:r>
      <w:r w:rsidR="00E51FBB" w:rsidRPr="00A3594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E535E" w:rsidRPr="00A3594B">
        <w:rPr>
          <w:rFonts w:ascii="Times New Roman" w:hAnsi="Times New Roman" w:cs="Times New Roman"/>
          <w:sz w:val="24"/>
          <w:szCs w:val="24"/>
        </w:rPr>
        <w:t>экспресс-опросник Гэллапа «</w:t>
      </w:r>
      <w:r w:rsidR="008E535E" w:rsidRPr="00A359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8E535E" w:rsidRPr="00A3594B">
        <w:rPr>
          <w:rFonts w:ascii="Times New Roman" w:hAnsi="Times New Roman" w:cs="Times New Roman"/>
          <w:sz w:val="24"/>
          <w:szCs w:val="24"/>
        </w:rPr>
        <w:t>12»</w:t>
      </w:r>
      <w:r w:rsidRPr="00A3594B">
        <w:rPr>
          <w:rFonts w:ascii="Times New Roman" w:hAnsi="Times New Roman" w:cs="Times New Roman"/>
          <w:sz w:val="24"/>
          <w:szCs w:val="24"/>
        </w:rPr>
        <w:t>)</w:t>
      </w:r>
    </w:p>
    <w:p w:rsidR="00A3594B" w:rsidRDefault="00305150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Этап 4. Простой упорядоченный «осознай – </w:t>
      </w:r>
      <w:proofErr w:type="spellStart"/>
      <w:r w:rsidRPr="00A3594B">
        <w:rPr>
          <w:rFonts w:ascii="Times New Roman" w:hAnsi="Times New Roman" w:cs="Times New Roman"/>
          <w:sz w:val="24"/>
          <w:szCs w:val="24"/>
        </w:rPr>
        <w:t>категоризируй</w:t>
      </w:r>
      <w:proofErr w:type="spellEnd"/>
      <w:r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5246B0" w:rsidRPr="00A3594B">
        <w:rPr>
          <w:rFonts w:ascii="Times New Roman" w:hAnsi="Times New Roman" w:cs="Times New Roman"/>
          <w:sz w:val="24"/>
          <w:szCs w:val="24"/>
        </w:rPr>
        <w:t xml:space="preserve">– </w:t>
      </w:r>
      <w:r w:rsidRPr="00A3594B">
        <w:rPr>
          <w:rFonts w:ascii="Times New Roman" w:hAnsi="Times New Roman" w:cs="Times New Roman"/>
          <w:sz w:val="24"/>
          <w:szCs w:val="24"/>
        </w:rPr>
        <w:t>реагируй», этап отбора и описания лучших практик, апрель 2023 – апрель 2024 (</w:t>
      </w:r>
      <w:r w:rsidR="00F501D8" w:rsidRPr="00A3594B">
        <w:rPr>
          <w:rFonts w:ascii="Times New Roman" w:hAnsi="Times New Roman" w:cs="Times New Roman"/>
          <w:sz w:val="24"/>
          <w:szCs w:val="24"/>
        </w:rPr>
        <w:t>исследование и о</w:t>
      </w:r>
      <w:r w:rsidR="00E51FBB" w:rsidRPr="00A3594B">
        <w:rPr>
          <w:rFonts w:ascii="Times New Roman" w:hAnsi="Times New Roman" w:cs="Times New Roman"/>
          <w:sz w:val="24"/>
          <w:szCs w:val="24"/>
        </w:rPr>
        <w:t>писание эффективн</w:t>
      </w:r>
      <w:r w:rsidR="00F501D8" w:rsidRPr="00A3594B">
        <w:rPr>
          <w:rFonts w:ascii="Times New Roman" w:hAnsi="Times New Roman" w:cs="Times New Roman"/>
          <w:sz w:val="24"/>
          <w:szCs w:val="24"/>
        </w:rPr>
        <w:t>ости</w:t>
      </w:r>
      <w:r w:rsidR="00E51FBB" w:rsidRPr="00A3594B">
        <w:rPr>
          <w:rFonts w:ascii="Times New Roman" w:hAnsi="Times New Roman" w:cs="Times New Roman"/>
          <w:sz w:val="24"/>
          <w:szCs w:val="24"/>
        </w:rPr>
        <w:t xml:space="preserve"> системы работы и взаимодействия «Института </w:t>
      </w:r>
      <w:r w:rsidR="0044229C" w:rsidRPr="00A3594B">
        <w:rPr>
          <w:rFonts w:ascii="Times New Roman" w:hAnsi="Times New Roman" w:cs="Times New Roman"/>
          <w:sz w:val="24"/>
          <w:szCs w:val="24"/>
        </w:rPr>
        <w:t xml:space="preserve">лицейских </w:t>
      </w:r>
      <w:r w:rsidR="00E51FBB" w:rsidRPr="00A3594B">
        <w:rPr>
          <w:rFonts w:ascii="Times New Roman" w:hAnsi="Times New Roman" w:cs="Times New Roman"/>
          <w:sz w:val="24"/>
          <w:szCs w:val="24"/>
        </w:rPr>
        <w:t>командных сообществ»</w:t>
      </w:r>
      <w:r w:rsidRPr="00A3594B">
        <w:rPr>
          <w:rFonts w:ascii="Times New Roman" w:hAnsi="Times New Roman" w:cs="Times New Roman"/>
          <w:sz w:val="24"/>
          <w:szCs w:val="24"/>
        </w:rPr>
        <w:t>)</w:t>
      </w:r>
    </w:p>
    <w:p w:rsidR="00F421E6" w:rsidRPr="00A3594B" w:rsidRDefault="00A3594B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b/>
          <w:sz w:val="24"/>
          <w:szCs w:val="24"/>
        </w:rPr>
        <w:t>Описание проекта:</w:t>
      </w:r>
      <w:r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F2670E" w:rsidRPr="00A3594B">
        <w:rPr>
          <w:rFonts w:ascii="Times New Roman" w:hAnsi="Times New Roman" w:cs="Times New Roman"/>
          <w:sz w:val="24"/>
          <w:szCs w:val="24"/>
        </w:rPr>
        <w:t>Проект «Институт лицейских командных сообществ» –</w:t>
      </w:r>
      <w:r w:rsidR="00DF109C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F2670E" w:rsidRPr="00A3594B">
        <w:rPr>
          <w:rFonts w:ascii="Times New Roman" w:hAnsi="Times New Roman" w:cs="Times New Roman"/>
          <w:sz w:val="24"/>
          <w:szCs w:val="24"/>
        </w:rPr>
        <w:t xml:space="preserve">это актуализация и развитие </w:t>
      </w:r>
      <w:r w:rsidR="00DF109C" w:rsidRPr="00A3594B">
        <w:rPr>
          <w:rFonts w:ascii="Times New Roman" w:hAnsi="Times New Roman" w:cs="Times New Roman"/>
          <w:sz w:val="24"/>
          <w:szCs w:val="24"/>
        </w:rPr>
        <w:t>к</w:t>
      </w:r>
      <w:r w:rsidR="00A9188C" w:rsidRPr="00A3594B">
        <w:rPr>
          <w:rFonts w:ascii="Times New Roman" w:hAnsi="Times New Roman" w:cs="Times New Roman"/>
          <w:sz w:val="24"/>
          <w:szCs w:val="24"/>
        </w:rPr>
        <w:t>онцепци</w:t>
      </w:r>
      <w:r w:rsidR="00F2670E" w:rsidRPr="00A3594B">
        <w:rPr>
          <w:rFonts w:ascii="Times New Roman" w:hAnsi="Times New Roman" w:cs="Times New Roman"/>
          <w:sz w:val="24"/>
          <w:szCs w:val="24"/>
        </w:rPr>
        <w:t>и</w:t>
      </w:r>
      <w:r w:rsidR="00A9188C" w:rsidRPr="00A3594B">
        <w:rPr>
          <w:rFonts w:ascii="Times New Roman" w:hAnsi="Times New Roman" w:cs="Times New Roman"/>
          <w:sz w:val="24"/>
          <w:szCs w:val="24"/>
        </w:rPr>
        <w:t xml:space="preserve">  </w:t>
      </w:r>
      <w:r w:rsidR="007650BF" w:rsidRPr="00A3594B">
        <w:rPr>
          <w:rFonts w:ascii="Times New Roman" w:hAnsi="Times New Roman" w:cs="Times New Roman"/>
          <w:sz w:val="24"/>
          <w:szCs w:val="24"/>
        </w:rPr>
        <w:t>общественно-ориентированного образования</w:t>
      </w:r>
      <w:r w:rsidR="00DF109C" w:rsidRPr="00A3594B">
        <w:rPr>
          <w:rFonts w:ascii="Times New Roman" w:hAnsi="Times New Roman" w:cs="Times New Roman"/>
          <w:sz w:val="24"/>
          <w:szCs w:val="24"/>
        </w:rPr>
        <w:t xml:space="preserve">, которая выходит на </w:t>
      </w:r>
      <w:r w:rsidR="007650BF" w:rsidRPr="00A3594B">
        <w:rPr>
          <w:rFonts w:ascii="Times New Roman" w:hAnsi="Times New Roman" w:cs="Times New Roman"/>
          <w:sz w:val="24"/>
          <w:szCs w:val="24"/>
        </w:rPr>
        <w:t>новый уровень</w:t>
      </w:r>
      <w:r w:rsidR="007A4902" w:rsidRPr="00A3594B">
        <w:rPr>
          <w:rFonts w:ascii="Times New Roman" w:hAnsi="Times New Roman" w:cs="Times New Roman"/>
          <w:sz w:val="24"/>
          <w:szCs w:val="24"/>
        </w:rPr>
        <w:t>, ориентируясь на вызовы времени, изменения подходов к образованию</w:t>
      </w:r>
      <w:r w:rsidR="00F421E6" w:rsidRPr="00A3594B">
        <w:rPr>
          <w:rFonts w:ascii="Times New Roman" w:hAnsi="Times New Roman" w:cs="Times New Roman"/>
          <w:sz w:val="24"/>
          <w:szCs w:val="24"/>
        </w:rPr>
        <w:t>, а также</w:t>
      </w:r>
      <w:r w:rsidR="007A4902" w:rsidRPr="00A3594B">
        <w:rPr>
          <w:rFonts w:ascii="Times New Roman" w:hAnsi="Times New Roman" w:cs="Times New Roman"/>
          <w:sz w:val="24"/>
          <w:szCs w:val="24"/>
        </w:rPr>
        <w:t xml:space="preserve"> потребности к </w:t>
      </w:r>
      <w:r w:rsidR="00F421E6" w:rsidRPr="00A3594B">
        <w:rPr>
          <w:rFonts w:ascii="Times New Roman" w:hAnsi="Times New Roman" w:cs="Times New Roman"/>
          <w:sz w:val="24"/>
          <w:szCs w:val="24"/>
        </w:rPr>
        <w:t xml:space="preserve">развитию и </w:t>
      </w:r>
      <w:r w:rsidR="007A4902" w:rsidRPr="00A3594B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F421E6" w:rsidRPr="00A3594B">
        <w:rPr>
          <w:rFonts w:ascii="Times New Roman" w:hAnsi="Times New Roman" w:cs="Times New Roman"/>
          <w:sz w:val="24"/>
          <w:szCs w:val="24"/>
        </w:rPr>
        <w:t xml:space="preserve"> лицейского сообщества.</w:t>
      </w:r>
    </w:p>
    <w:p w:rsidR="008026F4" w:rsidRPr="00A3594B" w:rsidRDefault="00F421E6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В основе проекта – существующая система </w:t>
      </w:r>
      <w:r w:rsidR="000155A0" w:rsidRPr="00A3594B">
        <w:rPr>
          <w:rFonts w:ascii="Times New Roman" w:hAnsi="Times New Roman" w:cs="Times New Roman"/>
          <w:sz w:val="24"/>
          <w:szCs w:val="24"/>
        </w:rPr>
        <w:t>лицейских сообществ, которые проходят путь объединения в Институт</w:t>
      </w:r>
      <w:r w:rsidR="007A4902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483407" w:rsidRPr="00A3594B">
        <w:rPr>
          <w:rFonts w:ascii="Times New Roman" w:hAnsi="Times New Roman" w:cs="Times New Roman"/>
          <w:sz w:val="24"/>
          <w:szCs w:val="24"/>
        </w:rPr>
        <w:t>лицейских командных сообществ –</w:t>
      </w:r>
      <w:r w:rsidR="009B147D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483407" w:rsidRPr="00A3594B">
        <w:rPr>
          <w:rFonts w:ascii="Times New Roman" w:hAnsi="Times New Roman" w:cs="Times New Roman"/>
          <w:sz w:val="24"/>
          <w:szCs w:val="24"/>
        </w:rPr>
        <w:t>ресурсн</w:t>
      </w:r>
      <w:r w:rsidR="009B147D" w:rsidRPr="00A3594B">
        <w:rPr>
          <w:rFonts w:ascii="Times New Roman" w:hAnsi="Times New Roman" w:cs="Times New Roman"/>
          <w:sz w:val="24"/>
          <w:szCs w:val="24"/>
        </w:rPr>
        <w:t>ый</w:t>
      </w:r>
      <w:r w:rsidR="00483407" w:rsidRPr="00A3594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B147D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483407" w:rsidRPr="00A3594B">
        <w:rPr>
          <w:rFonts w:ascii="Times New Roman" w:hAnsi="Times New Roman" w:cs="Times New Roman"/>
          <w:sz w:val="24"/>
          <w:szCs w:val="24"/>
        </w:rPr>
        <w:t>поддержки гражданского образования и реализации гражданских инициатив лицеистов.</w:t>
      </w:r>
    </w:p>
    <w:p w:rsidR="009B147D" w:rsidRPr="00A3594B" w:rsidRDefault="009B147D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Разработка и реализация проекта рассчитана на 2020-2024</w:t>
      </w:r>
      <w:r w:rsidR="004979DF" w:rsidRPr="00A3594B">
        <w:rPr>
          <w:rFonts w:ascii="Times New Roman" w:hAnsi="Times New Roman" w:cs="Times New Roman"/>
          <w:sz w:val="24"/>
          <w:szCs w:val="24"/>
        </w:rPr>
        <w:t>гг</w:t>
      </w:r>
      <w:r w:rsidR="00537EEE" w:rsidRPr="00A3594B">
        <w:rPr>
          <w:rFonts w:ascii="Times New Roman" w:hAnsi="Times New Roman" w:cs="Times New Roman"/>
          <w:sz w:val="24"/>
          <w:szCs w:val="24"/>
        </w:rPr>
        <w:t xml:space="preserve"> (4 этапа)</w:t>
      </w:r>
      <w:r w:rsidR="00116C2D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4979DF" w:rsidRPr="00A3594B">
        <w:rPr>
          <w:rFonts w:ascii="Times New Roman" w:hAnsi="Times New Roman" w:cs="Times New Roman"/>
          <w:sz w:val="24"/>
          <w:szCs w:val="24"/>
        </w:rPr>
        <w:t>на базе ключевых участников</w:t>
      </w:r>
      <w:r w:rsidR="00116C2D" w:rsidRPr="00A3594B">
        <w:rPr>
          <w:rFonts w:ascii="Times New Roman" w:hAnsi="Times New Roman" w:cs="Times New Roman"/>
          <w:sz w:val="24"/>
          <w:szCs w:val="24"/>
        </w:rPr>
        <w:t xml:space="preserve"> ОО</w:t>
      </w:r>
      <w:r w:rsidR="004979DF" w:rsidRPr="00A3594B">
        <w:rPr>
          <w:rFonts w:ascii="Times New Roman" w:hAnsi="Times New Roman" w:cs="Times New Roman"/>
          <w:sz w:val="24"/>
          <w:szCs w:val="24"/>
        </w:rPr>
        <w:t>: координаторы «Службы самоорганизации», волонтеры «Лицейского волонтерского отряда», участники клуба «Дебаты», знатоки интеллектуального клуба «Что? Где? Когда?», журналисты лицейской газеты «ЛИКИ», члены «Политологического клуба», «Экологи» и другие.</w:t>
      </w:r>
    </w:p>
    <w:p w:rsidR="009B6682" w:rsidRPr="00A3594B" w:rsidRDefault="00ED1800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Все сообщества, так как они не статичные, а подвижные (естественный и закон</w:t>
      </w:r>
      <w:r w:rsidR="0024659D" w:rsidRPr="00A3594B">
        <w:rPr>
          <w:rFonts w:ascii="Times New Roman" w:hAnsi="Times New Roman" w:cs="Times New Roman"/>
          <w:sz w:val="24"/>
          <w:szCs w:val="24"/>
        </w:rPr>
        <w:t>ом</w:t>
      </w:r>
      <w:r w:rsidRPr="00A3594B">
        <w:rPr>
          <w:rFonts w:ascii="Times New Roman" w:hAnsi="Times New Roman" w:cs="Times New Roman"/>
          <w:sz w:val="24"/>
          <w:szCs w:val="24"/>
        </w:rPr>
        <w:t>ерный процесс смены участников)</w:t>
      </w:r>
      <w:r w:rsidR="0024659D" w:rsidRPr="00A3594B">
        <w:rPr>
          <w:rFonts w:ascii="Times New Roman" w:hAnsi="Times New Roman" w:cs="Times New Roman"/>
          <w:sz w:val="24"/>
          <w:szCs w:val="24"/>
        </w:rPr>
        <w:t xml:space="preserve">, пройдут различные циклы </w:t>
      </w:r>
      <w:r w:rsidR="00BB22C8" w:rsidRPr="00A3594B">
        <w:rPr>
          <w:rFonts w:ascii="Times New Roman" w:hAnsi="Times New Roman" w:cs="Times New Roman"/>
          <w:sz w:val="24"/>
          <w:szCs w:val="24"/>
        </w:rPr>
        <w:t xml:space="preserve">становления, </w:t>
      </w:r>
      <w:r w:rsidR="0024659D" w:rsidRPr="00A3594B">
        <w:rPr>
          <w:rFonts w:ascii="Times New Roman" w:hAnsi="Times New Roman" w:cs="Times New Roman"/>
          <w:sz w:val="24"/>
          <w:szCs w:val="24"/>
        </w:rPr>
        <w:t>реформ</w:t>
      </w:r>
      <w:r w:rsidR="004D369D" w:rsidRPr="00A3594B">
        <w:rPr>
          <w:rFonts w:ascii="Times New Roman" w:hAnsi="Times New Roman" w:cs="Times New Roman"/>
          <w:sz w:val="24"/>
          <w:szCs w:val="24"/>
        </w:rPr>
        <w:t>ирования</w:t>
      </w:r>
      <w:r w:rsidR="0024659D" w:rsidRPr="00A3594B">
        <w:rPr>
          <w:rFonts w:ascii="Times New Roman" w:hAnsi="Times New Roman" w:cs="Times New Roman"/>
          <w:sz w:val="24"/>
          <w:szCs w:val="24"/>
        </w:rPr>
        <w:t>, анализа и самоанализа, рефлексии</w:t>
      </w:r>
      <w:r w:rsidR="00BB22C8" w:rsidRPr="00A3594B">
        <w:rPr>
          <w:rFonts w:ascii="Times New Roman" w:hAnsi="Times New Roman" w:cs="Times New Roman"/>
          <w:sz w:val="24"/>
          <w:szCs w:val="24"/>
        </w:rPr>
        <w:t>, определения функцион</w:t>
      </w:r>
      <w:r w:rsidR="00916F25" w:rsidRPr="00A3594B">
        <w:rPr>
          <w:rFonts w:ascii="Times New Roman" w:hAnsi="Times New Roman" w:cs="Times New Roman"/>
          <w:sz w:val="24"/>
          <w:szCs w:val="24"/>
        </w:rPr>
        <w:t>ала</w:t>
      </w:r>
      <w:r w:rsidR="00BB22C8" w:rsidRPr="00A3594B">
        <w:rPr>
          <w:rFonts w:ascii="Times New Roman" w:hAnsi="Times New Roman" w:cs="Times New Roman"/>
          <w:sz w:val="24"/>
          <w:szCs w:val="24"/>
        </w:rPr>
        <w:t xml:space="preserve">, </w:t>
      </w:r>
      <w:r w:rsidR="000E29F7" w:rsidRPr="00A3594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B22C8" w:rsidRPr="00A3594B">
        <w:rPr>
          <w:rFonts w:ascii="Times New Roman" w:hAnsi="Times New Roman" w:cs="Times New Roman"/>
          <w:sz w:val="24"/>
          <w:szCs w:val="24"/>
        </w:rPr>
        <w:t>наставничества</w:t>
      </w:r>
      <w:r w:rsidR="000E29F7" w:rsidRPr="00A3594B">
        <w:rPr>
          <w:rFonts w:ascii="Times New Roman" w:hAnsi="Times New Roman" w:cs="Times New Roman"/>
          <w:sz w:val="24"/>
          <w:szCs w:val="24"/>
        </w:rPr>
        <w:t xml:space="preserve"> участников. </w:t>
      </w:r>
    </w:p>
    <w:p w:rsidR="001143C3" w:rsidRPr="00A3594B" w:rsidRDefault="009B6682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В связи с в</w:t>
      </w:r>
      <w:r w:rsidR="001143C3" w:rsidRPr="00A3594B">
        <w:rPr>
          <w:rFonts w:ascii="Times New Roman" w:hAnsi="Times New Roman" w:cs="Times New Roman"/>
          <w:sz w:val="24"/>
        </w:rPr>
        <w:t>ышеописанн</w:t>
      </w:r>
      <w:r w:rsidRPr="00A3594B">
        <w:rPr>
          <w:rFonts w:ascii="Times New Roman" w:hAnsi="Times New Roman" w:cs="Times New Roman"/>
          <w:sz w:val="24"/>
        </w:rPr>
        <w:t>ой</w:t>
      </w:r>
      <w:r w:rsidR="001143C3" w:rsidRPr="00A3594B">
        <w:rPr>
          <w:rFonts w:ascii="Times New Roman" w:hAnsi="Times New Roman" w:cs="Times New Roman"/>
          <w:sz w:val="24"/>
        </w:rPr>
        <w:t xml:space="preserve"> ситуаци</w:t>
      </w:r>
      <w:r w:rsidRPr="00A3594B">
        <w:rPr>
          <w:rFonts w:ascii="Times New Roman" w:hAnsi="Times New Roman" w:cs="Times New Roman"/>
          <w:sz w:val="24"/>
        </w:rPr>
        <w:t>ей</w:t>
      </w:r>
      <w:r w:rsidR="001143C3" w:rsidRPr="00A3594B">
        <w:rPr>
          <w:rFonts w:ascii="Times New Roman" w:hAnsi="Times New Roman" w:cs="Times New Roman"/>
          <w:sz w:val="24"/>
        </w:rPr>
        <w:t xml:space="preserve"> на наставническую деятельность в сфере </w:t>
      </w:r>
      <w:r w:rsidR="00487748" w:rsidRPr="00A3594B">
        <w:rPr>
          <w:rFonts w:ascii="Times New Roman" w:hAnsi="Times New Roman" w:cs="Times New Roman"/>
          <w:sz w:val="24"/>
        </w:rPr>
        <w:t>деятельности лицейских сообществ</w:t>
      </w:r>
      <w:r w:rsidR="001143C3" w:rsidRPr="00A3594B">
        <w:rPr>
          <w:rFonts w:ascii="Times New Roman" w:hAnsi="Times New Roman" w:cs="Times New Roman"/>
          <w:sz w:val="24"/>
        </w:rPr>
        <w:t xml:space="preserve"> с участием успешных </w:t>
      </w:r>
      <w:r w:rsidR="00487748" w:rsidRPr="00A3594B">
        <w:rPr>
          <w:rFonts w:ascii="Times New Roman" w:hAnsi="Times New Roman" w:cs="Times New Roman"/>
          <w:sz w:val="24"/>
        </w:rPr>
        <w:t>лицеистов</w:t>
      </w:r>
      <w:r w:rsidR="001143C3" w:rsidRPr="00A3594B">
        <w:rPr>
          <w:rFonts w:ascii="Times New Roman" w:hAnsi="Times New Roman" w:cs="Times New Roman"/>
          <w:sz w:val="24"/>
        </w:rPr>
        <w:t xml:space="preserve">, нами предлагается </w:t>
      </w:r>
      <w:r w:rsidR="001143C3" w:rsidRPr="00A3594B">
        <w:rPr>
          <w:rFonts w:ascii="Times New Roman" w:hAnsi="Times New Roman" w:cs="Times New Roman"/>
          <w:sz w:val="24"/>
        </w:rPr>
        <w:lastRenderedPageBreak/>
        <w:t>использовать возможности наставнической деятельности в системе взаимоотношений «</w:t>
      </w:r>
      <w:r w:rsidR="00487748" w:rsidRPr="00A3594B">
        <w:rPr>
          <w:rFonts w:ascii="Times New Roman" w:hAnsi="Times New Roman" w:cs="Times New Roman"/>
          <w:sz w:val="24"/>
        </w:rPr>
        <w:t>участник-участник</w:t>
      </w:r>
      <w:r w:rsidR="001143C3" w:rsidRPr="00A3594B">
        <w:rPr>
          <w:rFonts w:ascii="Times New Roman" w:hAnsi="Times New Roman" w:cs="Times New Roman"/>
          <w:sz w:val="24"/>
        </w:rPr>
        <w:t xml:space="preserve">». Указанная разновидность наставнической деятельности может стать эффективным педагогическим инструментом в оказании содействия </w:t>
      </w:r>
      <w:r w:rsidR="00487748" w:rsidRPr="00A3594B">
        <w:rPr>
          <w:rFonts w:ascii="Times New Roman" w:hAnsi="Times New Roman" w:cs="Times New Roman"/>
          <w:sz w:val="24"/>
        </w:rPr>
        <w:t>вступившим в сообщество лицеистам</w:t>
      </w:r>
      <w:r w:rsidR="001143C3" w:rsidRPr="00A3594B">
        <w:rPr>
          <w:rFonts w:ascii="Times New Roman" w:hAnsi="Times New Roman" w:cs="Times New Roman"/>
          <w:sz w:val="24"/>
        </w:rPr>
        <w:t xml:space="preserve">, повышении качества </w:t>
      </w:r>
      <w:r w:rsidR="00487748" w:rsidRPr="00A3594B">
        <w:rPr>
          <w:rFonts w:ascii="Times New Roman" w:hAnsi="Times New Roman" w:cs="Times New Roman"/>
          <w:sz w:val="24"/>
        </w:rPr>
        <w:t xml:space="preserve">их деятельности </w:t>
      </w:r>
      <w:r w:rsidR="001143C3" w:rsidRPr="00A3594B">
        <w:rPr>
          <w:rFonts w:ascii="Times New Roman" w:hAnsi="Times New Roman" w:cs="Times New Roman"/>
          <w:sz w:val="24"/>
        </w:rPr>
        <w:t xml:space="preserve">и укреплении партнерских взаимоотношений. </w:t>
      </w:r>
      <w:r w:rsidR="00487748" w:rsidRPr="00A3594B">
        <w:rPr>
          <w:rFonts w:ascii="Times New Roman" w:hAnsi="Times New Roman" w:cs="Times New Roman"/>
          <w:sz w:val="24"/>
        </w:rPr>
        <w:t>П</w:t>
      </w:r>
      <w:r w:rsidR="001143C3" w:rsidRPr="00A3594B">
        <w:rPr>
          <w:rFonts w:ascii="Times New Roman" w:hAnsi="Times New Roman" w:cs="Times New Roman"/>
          <w:sz w:val="24"/>
        </w:rPr>
        <w:t>одростковый</w:t>
      </w:r>
      <w:r w:rsidR="002418E5" w:rsidRPr="00A3594B">
        <w:rPr>
          <w:rFonts w:ascii="Times New Roman" w:hAnsi="Times New Roman" w:cs="Times New Roman"/>
          <w:sz w:val="24"/>
        </w:rPr>
        <w:t xml:space="preserve"> и юношеский</w:t>
      </w:r>
      <w:r w:rsidR="001143C3" w:rsidRPr="00A3594B">
        <w:rPr>
          <w:rFonts w:ascii="Times New Roman" w:hAnsi="Times New Roman" w:cs="Times New Roman"/>
          <w:sz w:val="24"/>
        </w:rPr>
        <w:t xml:space="preserve"> возраст является наиболее </w:t>
      </w:r>
      <w:r w:rsidR="002418E5" w:rsidRPr="00A3594B">
        <w:rPr>
          <w:rFonts w:ascii="Times New Roman" w:hAnsi="Times New Roman" w:cs="Times New Roman"/>
          <w:sz w:val="24"/>
        </w:rPr>
        <w:t>благоприятным</w:t>
      </w:r>
      <w:r w:rsidR="001143C3" w:rsidRPr="00A3594B">
        <w:rPr>
          <w:rFonts w:ascii="Times New Roman" w:hAnsi="Times New Roman" w:cs="Times New Roman"/>
          <w:sz w:val="24"/>
        </w:rPr>
        <w:t xml:space="preserve"> для осуществления данного вида взаимодействия ввиду появления у </w:t>
      </w:r>
      <w:r w:rsidR="00747E94" w:rsidRPr="00A3594B">
        <w:rPr>
          <w:rFonts w:ascii="Times New Roman" w:hAnsi="Times New Roman" w:cs="Times New Roman"/>
          <w:sz w:val="24"/>
        </w:rPr>
        <w:t>участника сообщества</w:t>
      </w:r>
      <w:r w:rsidR="001143C3" w:rsidRPr="00A3594B">
        <w:rPr>
          <w:rFonts w:ascii="Times New Roman" w:hAnsi="Times New Roman" w:cs="Times New Roman"/>
          <w:sz w:val="24"/>
        </w:rPr>
        <w:t xml:space="preserve"> новых психологических характеристик. Интерес к новому, стремление к активной деятельности, освоение нетипичных для него ранее форм и способов деятельности, чувство ответственности в значительной степени организуют </w:t>
      </w:r>
      <w:r w:rsidR="00747E94" w:rsidRPr="00A3594B">
        <w:rPr>
          <w:rFonts w:ascii="Times New Roman" w:hAnsi="Times New Roman" w:cs="Times New Roman"/>
          <w:sz w:val="24"/>
        </w:rPr>
        <w:t>лидера</w:t>
      </w:r>
      <w:r w:rsidR="001143C3" w:rsidRPr="00A3594B">
        <w:rPr>
          <w:rFonts w:ascii="Times New Roman" w:hAnsi="Times New Roman" w:cs="Times New Roman"/>
          <w:sz w:val="24"/>
        </w:rPr>
        <w:t xml:space="preserve"> и становятся основанием для формирования у него готовности осуществлять наставничество в системе взаимоотношений </w:t>
      </w:r>
      <w:r w:rsidR="002418E5" w:rsidRPr="00A3594B">
        <w:rPr>
          <w:rFonts w:ascii="Times New Roman" w:hAnsi="Times New Roman" w:cs="Times New Roman"/>
          <w:sz w:val="24"/>
        </w:rPr>
        <w:t>«участник-участник»</w:t>
      </w:r>
      <w:r w:rsidR="001143C3" w:rsidRPr="00A3594B">
        <w:rPr>
          <w:rFonts w:ascii="Times New Roman" w:hAnsi="Times New Roman" w:cs="Times New Roman"/>
          <w:sz w:val="24"/>
        </w:rPr>
        <w:t>.</w:t>
      </w:r>
    </w:p>
    <w:p w:rsidR="001143C3" w:rsidRPr="00A3594B" w:rsidRDefault="001143C3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 xml:space="preserve">Имеет смысл обратить внимание на потенциал интеллектуальных игр и конкурсов для формирования готовности успешных </w:t>
      </w:r>
      <w:r w:rsidR="00747E94" w:rsidRPr="00A3594B">
        <w:rPr>
          <w:rFonts w:ascii="Times New Roman" w:hAnsi="Times New Roman" w:cs="Times New Roman"/>
          <w:sz w:val="24"/>
        </w:rPr>
        <w:t>лицеистов</w:t>
      </w:r>
      <w:r w:rsidRPr="00A3594B">
        <w:rPr>
          <w:rFonts w:ascii="Times New Roman" w:hAnsi="Times New Roman" w:cs="Times New Roman"/>
          <w:sz w:val="24"/>
        </w:rPr>
        <w:t xml:space="preserve"> к осуществлению наставничества во взаимоотношениях </w:t>
      </w:r>
      <w:r w:rsidR="00747E94" w:rsidRPr="00A3594B">
        <w:rPr>
          <w:rFonts w:ascii="Times New Roman" w:hAnsi="Times New Roman" w:cs="Times New Roman"/>
          <w:sz w:val="24"/>
        </w:rPr>
        <w:t>«участник-участник»</w:t>
      </w:r>
      <w:r w:rsidRPr="00A3594B">
        <w:rPr>
          <w:rFonts w:ascii="Times New Roman" w:hAnsi="Times New Roman" w:cs="Times New Roman"/>
          <w:sz w:val="24"/>
        </w:rPr>
        <w:t xml:space="preserve">. Интеллектуальные игры и конкурсы создают возможность для межличностного взаимодействия и служат пространством для самовыражения творческого и общественного. Существенным является то, что к организации и проведению мероприятий, разработке и проверке заданий разумным является привлечение </w:t>
      </w:r>
      <w:r w:rsidR="00747E94" w:rsidRPr="00A3594B">
        <w:rPr>
          <w:rFonts w:ascii="Times New Roman" w:hAnsi="Times New Roman" w:cs="Times New Roman"/>
          <w:sz w:val="24"/>
        </w:rPr>
        <w:t xml:space="preserve">участников сообществ </w:t>
      </w:r>
      <w:r w:rsidRPr="00A3594B">
        <w:rPr>
          <w:rFonts w:ascii="Times New Roman" w:hAnsi="Times New Roman" w:cs="Times New Roman"/>
          <w:sz w:val="24"/>
        </w:rPr>
        <w:t xml:space="preserve">старших классов. Мы полагаем, что указанное позволяет создавать ситуацию наставничества в </w:t>
      </w:r>
      <w:r w:rsidR="00747E94" w:rsidRPr="00A3594B">
        <w:rPr>
          <w:rFonts w:ascii="Times New Roman" w:hAnsi="Times New Roman" w:cs="Times New Roman"/>
          <w:sz w:val="24"/>
        </w:rPr>
        <w:t>лицее</w:t>
      </w:r>
      <w:r w:rsidRPr="00A3594B">
        <w:rPr>
          <w:rFonts w:ascii="Times New Roman" w:hAnsi="Times New Roman" w:cs="Times New Roman"/>
          <w:sz w:val="24"/>
        </w:rPr>
        <w:t xml:space="preserve"> и работать на формирование готовности к осуществлению данного вида деятельности в системе взаимодействия «</w:t>
      </w:r>
      <w:r w:rsidR="00D849FB" w:rsidRPr="00A3594B">
        <w:rPr>
          <w:rFonts w:ascii="Times New Roman" w:hAnsi="Times New Roman" w:cs="Times New Roman"/>
          <w:sz w:val="24"/>
        </w:rPr>
        <w:t>участник</w:t>
      </w:r>
      <w:r w:rsidRPr="00A3594B">
        <w:rPr>
          <w:rFonts w:ascii="Times New Roman" w:hAnsi="Times New Roman" w:cs="Times New Roman"/>
          <w:sz w:val="24"/>
        </w:rPr>
        <w:t xml:space="preserve"> – уч</w:t>
      </w:r>
      <w:r w:rsidR="00D849FB" w:rsidRPr="00A3594B">
        <w:rPr>
          <w:rFonts w:ascii="Times New Roman" w:hAnsi="Times New Roman" w:cs="Times New Roman"/>
          <w:sz w:val="24"/>
        </w:rPr>
        <w:t>астник</w:t>
      </w:r>
      <w:r w:rsidRPr="00A3594B">
        <w:rPr>
          <w:rFonts w:ascii="Times New Roman" w:hAnsi="Times New Roman" w:cs="Times New Roman"/>
          <w:sz w:val="24"/>
        </w:rPr>
        <w:t xml:space="preserve">». </w:t>
      </w:r>
    </w:p>
    <w:p w:rsidR="00894201" w:rsidRPr="00A3594B" w:rsidRDefault="005E7B43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>Участие в деят</w:t>
      </w:r>
      <w:r w:rsidR="00FC4479">
        <w:rPr>
          <w:rFonts w:ascii="Times New Roman" w:hAnsi="Times New Roman" w:cs="Times New Roman"/>
          <w:sz w:val="24"/>
        </w:rPr>
        <w:t xml:space="preserve">ельности командного сообщества </w:t>
      </w:r>
      <w:r w:rsidR="001143C3" w:rsidRPr="00A3594B">
        <w:rPr>
          <w:rFonts w:ascii="Times New Roman" w:hAnsi="Times New Roman" w:cs="Times New Roman"/>
          <w:sz w:val="24"/>
        </w:rPr>
        <w:t>позволя</w:t>
      </w:r>
      <w:r w:rsidRPr="00A3594B">
        <w:rPr>
          <w:rFonts w:ascii="Times New Roman" w:hAnsi="Times New Roman" w:cs="Times New Roman"/>
          <w:sz w:val="24"/>
        </w:rPr>
        <w:t>е</w:t>
      </w:r>
      <w:r w:rsidR="001143C3" w:rsidRPr="00A3594B">
        <w:rPr>
          <w:rFonts w:ascii="Times New Roman" w:hAnsi="Times New Roman" w:cs="Times New Roman"/>
          <w:sz w:val="24"/>
        </w:rPr>
        <w:t xml:space="preserve">т проявить творческие и интеллектуальные способности, демонстрировать непроявленные ранее грани личности. </w:t>
      </w:r>
      <w:r w:rsidRPr="00A3594B">
        <w:rPr>
          <w:rFonts w:ascii="Times New Roman" w:hAnsi="Times New Roman" w:cs="Times New Roman"/>
          <w:sz w:val="24"/>
        </w:rPr>
        <w:t>Такая</w:t>
      </w:r>
      <w:r w:rsidR="001143C3" w:rsidRPr="00A3594B">
        <w:rPr>
          <w:rFonts w:ascii="Times New Roman" w:hAnsi="Times New Roman" w:cs="Times New Roman"/>
          <w:sz w:val="24"/>
        </w:rPr>
        <w:t xml:space="preserve"> форма организации </w:t>
      </w:r>
      <w:r w:rsidRPr="00A3594B">
        <w:rPr>
          <w:rFonts w:ascii="Times New Roman" w:hAnsi="Times New Roman" w:cs="Times New Roman"/>
          <w:sz w:val="24"/>
        </w:rPr>
        <w:t>деятельности лицеистов</w:t>
      </w:r>
      <w:r w:rsidR="001143C3" w:rsidRPr="00A3594B">
        <w:rPr>
          <w:rFonts w:ascii="Times New Roman" w:hAnsi="Times New Roman" w:cs="Times New Roman"/>
          <w:sz w:val="24"/>
        </w:rPr>
        <w:t xml:space="preserve"> способствует формированию личностных образовательных результатов, среди которых одному из главных мест отводится готовность к сотрудничеству со сверстниками и педагогами </w:t>
      </w:r>
      <w:r w:rsidR="0006481F" w:rsidRPr="00A3594B">
        <w:rPr>
          <w:rFonts w:ascii="Times New Roman" w:hAnsi="Times New Roman" w:cs="Times New Roman"/>
          <w:sz w:val="24"/>
        </w:rPr>
        <w:t>лицея</w:t>
      </w:r>
      <w:r w:rsidR="001143C3" w:rsidRPr="00A3594B">
        <w:rPr>
          <w:rFonts w:ascii="Times New Roman" w:hAnsi="Times New Roman" w:cs="Times New Roman"/>
          <w:sz w:val="24"/>
        </w:rPr>
        <w:t xml:space="preserve">. Особенно примечательно то, что взаимодействие происходит в неформальной обстановке в процессе учебной, исследовательской, творческой деятельности. Таким образом, </w:t>
      </w:r>
      <w:r w:rsidR="00FC4479">
        <w:rPr>
          <w:rFonts w:ascii="Times New Roman" w:hAnsi="Times New Roman" w:cs="Times New Roman"/>
          <w:sz w:val="24"/>
        </w:rPr>
        <w:t xml:space="preserve">участие в </w:t>
      </w:r>
      <w:r w:rsidR="00894201" w:rsidRPr="00A3594B">
        <w:rPr>
          <w:rFonts w:ascii="Times New Roman" w:hAnsi="Times New Roman" w:cs="Times New Roman"/>
          <w:sz w:val="24"/>
        </w:rPr>
        <w:t xml:space="preserve">лицейском командном сообществе </w:t>
      </w:r>
      <w:r w:rsidR="001143C3" w:rsidRPr="00A3594B">
        <w:rPr>
          <w:rFonts w:ascii="Times New Roman" w:hAnsi="Times New Roman" w:cs="Times New Roman"/>
          <w:sz w:val="24"/>
        </w:rPr>
        <w:t xml:space="preserve">служит очередным инструментом для формирования готовности успешных </w:t>
      </w:r>
      <w:r w:rsidR="00894201" w:rsidRPr="00A3594B">
        <w:rPr>
          <w:rFonts w:ascii="Times New Roman" w:hAnsi="Times New Roman" w:cs="Times New Roman"/>
          <w:sz w:val="24"/>
        </w:rPr>
        <w:t>лицеистов</w:t>
      </w:r>
      <w:r w:rsidR="001143C3" w:rsidRPr="00A3594B">
        <w:rPr>
          <w:rFonts w:ascii="Times New Roman" w:hAnsi="Times New Roman" w:cs="Times New Roman"/>
          <w:sz w:val="24"/>
        </w:rPr>
        <w:t xml:space="preserve"> к осуществлению наставнической деятельности в системе взаимоотношений </w:t>
      </w:r>
      <w:r w:rsidR="00894201" w:rsidRPr="00A3594B">
        <w:rPr>
          <w:rFonts w:ascii="Times New Roman" w:hAnsi="Times New Roman" w:cs="Times New Roman"/>
          <w:sz w:val="24"/>
        </w:rPr>
        <w:t>«участник-участник».</w:t>
      </w:r>
    </w:p>
    <w:p w:rsidR="001143C3" w:rsidRPr="00A3594B" w:rsidRDefault="001143C3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</w:rPr>
        <w:t xml:space="preserve">Таким образом, </w:t>
      </w:r>
      <w:r w:rsidR="004D4202" w:rsidRPr="00A3594B">
        <w:rPr>
          <w:rFonts w:ascii="Times New Roman" w:hAnsi="Times New Roman" w:cs="Times New Roman"/>
          <w:sz w:val="24"/>
        </w:rPr>
        <w:t>наставническая деятельность</w:t>
      </w:r>
      <w:r w:rsidRPr="00A3594B">
        <w:rPr>
          <w:rFonts w:ascii="Times New Roman" w:hAnsi="Times New Roman" w:cs="Times New Roman"/>
          <w:sz w:val="24"/>
        </w:rPr>
        <w:t xml:space="preserve"> – </w:t>
      </w:r>
      <w:r w:rsidR="004D4202" w:rsidRPr="00A3594B">
        <w:rPr>
          <w:rFonts w:ascii="Times New Roman" w:hAnsi="Times New Roman" w:cs="Times New Roman"/>
          <w:sz w:val="24"/>
        </w:rPr>
        <w:t xml:space="preserve">педагогический инструмент повышения качества образования, </w:t>
      </w:r>
      <w:r w:rsidRPr="00A3594B">
        <w:rPr>
          <w:rFonts w:ascii="Times New Roman" w:hAnsi="Times New Roman" w:cs="Times New Roman"/>
          <w:sz w:val="24"/>
        </w:rPr>
        <w:t xml:space="preserve">который становится еще более эффективным в случае использования потенциала успешных </w:t>
      </w:r>
      <w:r w:rsidR="004D4202" w:rsidRPr="00A3594B">
        <w:rPr>
          <w:rFonts w:ascii="Times New Roman" w:hAnsi="Times New Roman" w:cs="Times New Roman"/>
          <w:sz w:val="24"/>
        </w:rPr>
        <w:t>лицеистов</w:t>
      </w:r>
      <w:r w:rsidRPr="00A3594B">
        <w:rPr>
          <w:rFonts w:ascii="Times New Roman" w:hAnsi="Times New Roman" w:cs="Times New Roman"/>
          <w:sz w:val="24"/>
        </w:rPr>
        <w:t xml:space="preserve"> и осуществления наставнической деятельности в системе взаимоотношений </w:t>
      </w:r>
      <w:r w:rsidR="004D4202" w:rsidRPr="00A3594B">
        <w:rPr>
          <w:rFonts w:ascii="Times New Roman" w:hAnsi="Times New Roman" w:cs="Times New Roman"/>
          <w:sz w:val="24"/>
        </w:rPr>
        <w:t xml:space="preserve">«участник-участник» </w:t>
      </w:r>
      <w:r w:rsidRPr="00A3594B">
        <w:rPr>
          <w:rFonts w:ascii="Times New Roman" w:hAnsi="Times New Roman" w:cs="Times New Roman"/>
          <w:sz w:val="24"/>
        </w:rPr>
        <w:t xml:space="preserve">в образовательной организации. </w:t>
      </w:r>
      <w:r w:rsidR="008B730D" w:rsidRPr="00A3594B">
        <w:rPr>
          <w:rFonts w:ascii="Times New Roman" w:hAnsi="Times New Roman" w:cs="Times New Roman"/>
          <w:sz w:val="24"/>
        </w:rPr>
        <w:t xml:space="preserve">В лицее систематически проводится «Школа лицейского лидера» как инструмент </w:t>
      </w:r>
      <w:r w:rsidRPr="00A3594B">
        <w:rPr>
          <w:rFonts w:ascii="Times New Roman" w:hAnsi="Times New Roman" w:cs="Times New Roman"/>
          <w:sz w:val="24"/>
        </w:rPr>
        <w:t xml:space="preserve">организации деятельности успешных </w:t>
      </w:r>
      <w:r w:rsidR="008B730D" w:rsidRPr="00A3594B">
        <w:rPr>
          <w:rFonts w:ascii="Times New Roman" w:hAnsi="Times New Roman" w:cs="Times New Roman"/>
          <w:sz w:val="24"/>
        </w:rPr>
        <w:t>лицеистов,</w:t>
      </w:r>
      <w:r w:rsidRPr="00A3594B">
        <w:rPr>
          <w:rFonts w:ascii="Times New Roman" w:hAnsi="Times New Roman" w:cs="Times New Roman"/>
          <w:sz w:val="24"/>
        </w:rPr>
        <w:t xml:space="preserve"> </w:t>
      </w:r>
      <w:r w:rsidR="00052D47" w:rsidRPr="00A3594B">
        <w:rPr>
          <w:rFonts w:ascii="Times New Roman" w:hAnsi="Times New Roman" w:cs="Times New Roman"/>
          <w:sz w:val="24"/>
        </w:rPr>
        <w:t xml:space="preserve">которая </w:t>
      </w:r>
      <w:r w:rsidRPr="00A3594B">
        <w:rPr>
          <w:rFonts w:ascii="Times New Roman" w:hAnsi="Times New Roman" w:cs="Times New Roman"/>
          <w:sz w:val="24"/>
        </w:rPr>
        <w:t xml:space="preserve">способствует формированию готовности у них к осуществлению наставничества в системе взаимоотношений </w:t>
      </w:r>
      <w:r w:rsidR="008B730D" w:rsidRPr="00A3594B">
        <w:rPr>
          <w:rFonts w:ascii="Times New Roman" w:hAnsi="Times New Roman" w:cs="Times New Roman"/>
          <w:sz w:val="24"/>
        </w:rPr>
        <w:t>«участник-участник</w:t>
      </w:r>
      <w:r w:rsidR="008B730D" w:rsidRPr="00FC4479">
        <w:rPr>
          <w:rFonts w:ascii="Times New Roman" w:hAnsi="Times New Roman" w:cs="Times New Roman"/>
          <w:sz w:val="24"/>
        </w:rPr>
        <w:t>»</w:t>
      </w:r>
      <w:r w:rsidR="00052D47" w:rsidRPr="00FC4479">
        <w:rPr>
          <w:rFonts w:ascii="Times New Roman" w:hAnsi="Times New Roman" w:cs="Times New Roman"/>
          <w:sz w:val="24"/>
        </w:rPr>
        <w:t xml:space="preserve">. </w:t>
      </w:r>
      <w:r w:rsidRPr="00FC4479">
        <w:rPr>
          <w:rFonts w:ascii="Times New Roman" w:hAnsi="Times New Roman" w:cs="Times New Roman"/>
          <w:sz w:val="24"/>
          <w:szCs w:val="24"/>
        </w:rPr>
        <w:t>[4]</w:t>
      </w:r>
    </w:p>
    <w:p w:rsidR="008026F4" w:rsidRDefault="00916F25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Реализация Проекта предполагает </w:t>
      </w:r>
      <w:r w:rsidR="00537EEE" w:rsidRPr="00A3594B">
        <w:rPr>
          <w:rFonts w:ascii="Times New Roman" w:hAnsi="Times New Roman" w:cs="Times New Roman"/>
          <w:sz w:val="24"/>
          <w:szCs w:val="24"/>
        </w:rPr>
        <w:t xml:space="preserve">выход на исследовательскую и аналитическую </w:t>
      </w:r>
      <w:proofErr w:type="gramStart"/>
      <w:r w:rsidR="00537EEE" w:rsidRPr="00A3594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537EEE" w:rsidRPr="00A3594B">
        <w:rPr>
          <w:rFonts w:ascii="Times New Roman" w:hAnsi="Times New Roman" w:cs="Times New Roman"/>
          <w:sz w:val="24"/>
          <w:szCs w:val="24"/>
        </w:rPr>
        <w:t xml:space="preserve"> как</w:t>
      </w:r>
      <w:r w:rsidR="00F40743" w:rsidRPr="00A3594B">
        <w:rPr>
          <w:rFonts w:ascii="Times New Roman" w:hAnsi="Times New Roman" w:cs="Times New Roman"/>
          <w:sz w:val="24"/>
          <w:szCs w:val="24"/>
        </w:rPr>
        <w:t xml:space="preserve"> участников, так и организаторов проекта, что позволит выявить критерии эффективности деятельности «Институт</w:t>
      </w:r>
      <w:r w:rsidR="008B18D3" w:rsidRPr="00A3594B">
        <w:rPr>
          <w:rFonts w:ascii="Times New Roman" w:hAnsi="Times New Roman" w:cs="Times New Roman"/>
          <w:sz w:val="24"/>
          <w:szCs w:val="24"/>
        </w:rPr>
        <w:t>а</w:t>
      </w:r>
      <w:r w:rsidR="00F40743" w:rsidRPr="00A3594B">
        <w:rPr>
          <w:rFonts w:ascii="Times New Roman" w:hAnsi="Times New Roman" w:cs="Times New Roman"/>
          <w:sz w:val="24"/>
          <w:szCs w:val="24"/>
        </w:rPr>
        <w:t xml:space="preserve"> лицейских командных сообществ»</w:t>
      </w:r>
      <w:r w:rsidR="008B18D3" w:rsidRPr="00A3594B">
        <w:rPr>
          <w:rFonts w:ascii="Times New Roman" w:hAnsi="Times New Roman" w:cs="Times New Roman"/>
          <w:sz w:val="24"/>
          <w:szCs w:val="24"/>
        </w:rPr>
        <w:t>, обосновать условия для  формирования системы взаимодействия участников</w:t>
      </w:r>
      <w:r w:rsidR="007E5E9E" w:rsidRPr="00A3594B">
        <w:rPr>
          <w:rFonts w:ascii="Times New Roman" w:hAnsi="Times New Roman" w:cs="Times New Roman"/>
          <w:sz w:val="24"/>
          <w:szCs w:val="24"/>
        </w:rPr>
        <w:t xml:space="preserve"> Института и мотивации к проявлению </w:t>
      </w:r>
      <w:r w:rsidR="008B18D3" w:rsidRPr="00A3594B">
        <w:rPr>
          <w:rFonts w:ascii="Times New Roman" w:hAnsi="Times New Roman" w:cs="Times New Roman"/>
          <w:sz w:val="24"/>
          <w:szCs w:val="24"/>
        </w:rPr>
        <w:t xml:space="preserve"> гражданских инициатив</w:t>
      </w:r>
      <w:r w:rsidR="007E5E9E" w:rsidRPr="00A3594B">
        <w:rPr>
          <w:rFonts w:ascii="Times New Roman" w:hAnsi="Times New Roman" w:cs="Times New Roman"/>
          <w:sz w:val="24"/>
          <w:szCs w:val="24"/>
        </w:rPr>
        <w:t>.</w:t>
      </w:r>
    </w:p>
    <w:p w:rsidR="00FC4479" w:rsidRDefault="00CB7BC5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5pt;margin-top:4.6pt;width:464.25pt;height:304.05pt;z-index:251659264;mso-position-horizontal-relative:text;mso-position-vertical-relative:text;mso-width-relative:page;mso-height-relative:page">
            <v:imagedata r:id="rId9" o:title="система взаимодействия" cropbottom="8449f"/>
          </v:shape>
        </w:pict>
      </w: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Pr="00A3594B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6F4" w:rsidRPr="00A3594B" w:rsidRDefault="008026F4" w:rsidP="00FC447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6F4" w:rsidRPr="00A3594B" w:rsidRDefault="008026F4" w:rsidP="00FC447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6F4" w:rsidRPr="00A3594B" w:rsidRDefault="008026F4" w:rsidP="00FC447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6F4" w:rsidRPr="00A3594B" w:rsidRDefault="008026F4" w:rsidP="00FC4479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AA1" w:rsidRPr="00A3594B" w:rsidRDefault="007A3AA1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AA1" w:rsidRPr="00A3594B" w:rsidRDefault="007A3AA1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D47" w:rsidRPr="00A3594B" w:rsidRDefault="00052D47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479" w:rsidRDefault="00FC4479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D4B" w:rsidRPr="00A3594B" w:rsidRDefault="00FC5F1C" w:rsidP="00FC44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Особое место в реализации проекта отводится рефлексии как основе процесса целеполагания, деятельности, анализа результатов</w:t>
      </w:r>
      <w:r w:rsidR="00E849D1" w:rsidRPr="00A3594B">
        <w:rPr>
          <w:rFonts w:ascii="Times New Roman" w:hAnsi="Times New Roman" w:cs="Times New Roman"/>
          <w:sz w:val="24"/>
          <w:szCs w:val="24"/>
        </w:rPr>
        <w:t xml:space="preserve"> и самооценки.</w:t>
      </w:r>
    </w:p>
    <w:p w:rsidR="009345CF" w:rsidRPr="00A3594B" w:rsidRDefault="009345CF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>Механизм действия рефлексии в период обучения позволяет осознать опыт прошлого и предвидеть будущее, поддерживать поведение соответствующим ожиданиям.</w:t>
      </w:r>
    </w:p>
    <w:p w:rsidR="009345CF" w:rsidRPr="00A3594B" w:rsidRDefault="009345CF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 xml:space="preserve">Рефлексия взаимосвязана с когнитивной, аффективной, </w:t>
      </w:r>
      <w:proofErr w:type="spellStart"/>
      <w:r w:rsidRPr="00A3594B">
        <w:rPr>
          <w:rFonts w:ascii="Times New Roman" w:hAnsi="Times New Roman" w:cs="Times New Roman"/>
          <w:sz w:val="24"/>
        </w:rPr>
        <w:t>деятельностно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-волевой и мотивационной сферами личности. </w:t>
      </w:r>
    </w:p>
    <w:p w:rsidR="009345CF" w:rsidRPr="00A3594B" w:rsidRDefault="009345CF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 xml:space="preserve">Способность к рефлексии самоорганизации личности </w:t>
      </w:r>
      <w:r w:rsidR="000D7776" w:rsidRPr="00A3594B">
        <w:rPr>
          <w:rFonts w:ascii="Times New Roman" w:hAnsi="Times New Roman" w:cs="Times New Roman"/>
          <w:sz w:val="24"/>
        </w:rPr>
        <w:t>лицеиста</w:t>
      </w:r>
      <w:r w:rsidRPr="00A3594B">
        <w:rPr>
          <w:rFonts w:ascii="Times New Roman" w:hAnsi="Times New Roman" w:cs="Times New Roman"/>
          <w:sz w:val="24"/>
        </w:rPr>
        <w:t xml:space="preserve"> есть личностное образование, интегрирующее рефлексивные знания, умения и связанные с ними личностные качества, позволяющие адекватно воспринимать, анализировать, оценивать, планировать со</w:t>
      </w:r>
      <w:r w:rsidR="00A3594B">
        <w:rPr>
          <w:rFonts w:ascii="Times New Roman" w:hAnsi="Times New Roman" w:cs="Times New Roman"/>
          <w:sz w:val="24"/>
        </w:rPr>
        <w:t>бственную учебно-познавательную</w:t>
      </w:r>
      <w:r w:rsidR="000D7776" w:rsidRPr="00A3594B">
        <w:rPr>
          <w:rFonts w:ascii="Times New Roman" w:hAnsi="Times New Roman" w:cs="Times New Roman"/>
          <w:sz w:val="24"/>
        </w:rPr>
        <w:t xml:space="preserve"> и общественную </w:t>
      </w:r>
      <w:r w:rsidRPr="00A3594B">
        <w:rPr>
          <w:rFonts w:ascii="Times New Roman" w:hAnsi="Times New Roman" w:cs="Times New Roman"/>
          <w:sz w:val="24"/>
        </w:rPr>
        <w:t xml:space="preserve">деятельность, обеспечивать ее успешность. </w:t>
      </w:r>
    </w:p>
    <w:p w:rsidR="009345CF" w:rsidRPr="00A3594B" w:rsidRDefault="009345CF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94B">
        <w:rPr>
          <w:rFonts w:ascii="Times New Roman" w:hAnsi="Times New Roman" w:cs="Times New Roman"/>
          <w:sz w:val="24"/>
        </w:rPr>
        <w:t xml:space="preserve">Критерием сформированности способности к рефлексии в аспекте самоорганизации личности является развитость таких рефлексивных умений, как: умение анализировать собственную учебно-познавательную </w:t>
      </w:r>
      <w:r w:rsidR="000D7776" w:rsidRPr="00A3594B">
        <w:rPr>
          <w:rFonts w:ascii="Times New Roman" w:hAnsi="Times New Roman" w:cs="Times New Roman"/>
          <w:sz w:val="24"/>
        </w:rPr>
        <w:t xml:space="preserve">и общественную </w:t>
      </w:r>
      <w:r w:rsidRPr="00A3594B">
        <w:rPr>
          <w:rFonts w:ascii="Times New Roman" w:hAnsi="Times New Roman" w:cs="Times New Roman"/>
          <w:sz w:val="24"/>
        </w:rPr>
        <w:t xml:space="preserve">деятельность и возникающие в ходе </w:t>
      </w:r>
      <w:r w:rsidR="000D7776" w:rsidRPr="00A3594B">
        <w:rPr>
          <w:rFonts w:ascii="Times New Roman" w:hAnsi="Times New Roman" w:cs="Times New Roman"/>
          <w:sz w:val="24"/>
        </w:rPr>
        <w:t xml:space="preserve">их </w:t>
      </w:r>
      <w:r w:rsidRPr="00A3594B">
        <w:rPr>
          <w:rFonts w:ascii="Times New Roman" w:hAnsi="Times New Roman" w:cs="Times New Roman"/>
          <w:sz w:val="24"/>
        </w:rPr>
        <w:t xml:space="preserve">осуществления противоречия; умение планировать учебную и внеучебную деятельность, ставить цель, намечать задачи; умение прогнозировать последствия своих действий; умение оценивать и обобщать опыт осуществления деятельности по самоорганизации и самоуправлению, способность к эмоциональной саморегуляции. Следствием сформированности названной способности является успешность </w:t>
      </w:r>
      <w:r w:rsidR="00A3594B">
        <w:rPr>
          <w:rFonts w:ascii="Times New Roman" w:hAnsi="Times New Roman" w:cs="Times New Roman"/>
          <w:sz w:val="24"/>
        </w:rPr>
        <w:t xml:space="preserve">участия </w:t>
      </w:r>
      <w:r w:rsidR="00DE12D1" w:rsidRPr="00A3594B">
        <w:rPr>
          <w:rFonts w:ascii="Times New Roman" w:hAnsi="Times New Roman" w:cs="Times New Roman"/>
          <w:sz w:val="24"/>
        </w:rPr>
        <w:t>обучающегося в лицейском сообществе</w:t>
      </w:r>
      <w:r w:rsidRPr="00A3594B">
        <w:rPr>
          <w:rFonts w:ascii="Times New Roman" w:hAnsi="Times New Roman" w:cs="Times New Roman"/>
          <w:sz w:val="24"/>
        </w:rPr>
        <w:t xml:space="preserve"> и будущей профессиональной деятельности. </w:t>
      </w:r>
      <w:r w:rsidR="00F77504" w:rsidRPr="00FC4479">
        <w:rPr>
          <w:rFonts w:ascii="Times New Roman" w:hAnsi="Times New Roman" w:cs="Times New Roman"/>
          <w:sz w:val="24"/>
        </w:rPr>
        <w:t>[</w:t>
      </w:r>
      <w:r w:rsidR="00FC4479" w:rsidRPr="00FC4479">
        <w:rPr>
          <w:rFonts w:ascii="Times New Roman" w:hAnsi="Times New Roman" w:cs="Times New Roman"/>
          <w:sz w:val="24"/>
        </w:rPr>
        <w:t>3</w:t>
      </w:r>
      <w:r w:rsidR="00F77504" w:rsidRPr="00FC4479">
        <w:rPr>
          <w:rFonts w:ascii="Times New Roman" w:hAnsi="Times New Roman" w:cs="Times New Roman"/>
          <w:sz w:val="24"/>
        </w:rPr>
        <w:t>]</w:t>
      </w:r>
      <w:r w:rsidR="00F77504" w:rsidRPr="00A3594B">
        <w:rPr>
          <w:rFonts w:ascii="Times New Roman" w:hAnsi="Times New Roman" w:cs="Times New Roman"/>
          <w:sz w:val="24"/>
        </w:rPr>
        <w:t xml:space="preserve">  </w:t>
      </w:r>
    </w:p>
    <w:p w:rsidR="00E849D1" w:rsidRPr="00A3594B" w:rsidRDefault="00F7750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П</w:t>
      </w:r>
      <w:r w:rsidR="00E849D1" w:rsidRPr="00A3594B">
        <w:rPr>
          <w:rFonts w:ascii="Times New Roman" w:hAnsi="Times New Roman" w:cs="Times New Roman"/>
          <w:sz w:val="24"/>
          <w:szCs w:val="24"/>
        </w:rPr>
        <w:t xml:space="preserve">роцесс осознания </w:t>
      </w:r>
      <w:r w:rsidR="00C5069B" w:rsidRPr="00A3594B">
        <w:rPr>
          <w:rFonts w:ascii="Times New Roman" w:hAnsi="Times New Roman" w:cs="Times New Roman"/>
          <w:sz w:val="24"/>
          <w:szCs w:val="24"/>
        </w:rPr>
        <w:t xml:space="preserve">лицеистом </w:t>
      </w:r>
      <w:r w:rsidR="00E849D1" w:rsidRPr="00A3594B">
        <w:rPr>
          <w:rFonts w:ascii="Times New Roman" w:hAnsi="Times New Roman" w:cs="Times New Roman"/>
          <w:sz w:val="24"/>
          <w:szCs w:val="24"/>
        </w:rPr>
        <w:t>собственной индивидуальности (т. е., в нашем понимании рефлексия) связан с общим уровнем осознанной саморегуляции произвольной активности, обеспечивая реализацию процессов оценки результата и программирования. При этом рефлексия выступает скорее специфическим источником информации, необходимой</w:t>
      </w:r>
      <w:r w:rsidR="00FC4479">
        <w:rPr>
          <w:rFonts w:ascii="Times New Roman" w:hAnsi="Times New Roman" w:cs="Times New Roman"/>
          <w:sz w:val="24"/>
          <w:szCs w:val="24"/>
        </w:rPr>
        <w:t xml:space="preserve"> для </w:t>
      </w:r>
      <w:r w:rsidR="00E849D1" w:rsidRPr="00A3594B">
        <w:rPr>
          <w:rFonts w:ascii="Times New Roman" w:hAnsi="Times New Roman" w:cs="Times New Roman"/>
          <w:sz w:val="24"/>
          <w:szCs w:val="24"/>
        </w:rPr>
        <w:t xml:space="preserve">реализации осознанной </w:t>
      </w:r>
      <w:proofErr w:type="spellStart"/>
      <w:r w:rsidR="00E849D1" w:rsidRPr="00A3594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849D1" w:rsidRPr="00A3594B">
        <w:rPr>
          <w:rFonts w:ascii="Times New Roman" w:hAnsi="Times New Roman" w:cs="Times New Roman"/>
          <w:sz w:val="24"/>
          <w:szCs w:val="24"/>
        </w:rPr>
        <w:t xml:space="preserve">. Знание собственных индивидуально-психологических особенностей позволяет </w:t>
      </w:r>
      <w:r w:rsidR="00A3594B">
        <w:rPr>
          <w:rFonts w:ascii="Times New Roman" w:hAnsi="Times New Roman" w:cs="Times New Roman"/>
          <w:sz w:val="24"/>
          <w:szCs w:val="24"/>
        </w:rPr>
        <w:t>участникам</w:t>
      </w:r>
      <w:r w:rsidR="00E849D1" w:rsidRPr="00A3594B">
        <w:rPr>
          <w:rFonts w:ascii="Times New Roman" w:hAnsi="Times New Roman" w:cs="Times New Roman"/>
          <w:sz w:val="24"/>
          <w:szCs w:val="24"/>
        </w:rPr>
        <w:t xml:space="preserve"> самостоятельно оценивать себя и результаты своей деятельности, развернуто и подробно продумывать способы достижения поставленных целей, а также в случае непредвиденных обстоятельств перестраивать планы и программы действий. Важно отметить, что в качестве устойчивых субъективных критериев достижения целей у </w:t>
      </w:r>
      <w:proofErr w:type="spellStart"/>
      <w:r w:rsidR="00E849D1" w:rsidRPr="00A3594B">
        <w:rPr>
          <w:rFonts w:ascii="Times New Roman" w:hAnsi="Times New Roman" w:cs="Times New Roman"/>
          <w:sz w:val="24"/>
          <w:szCs w:val="24"/>
        </w:rPr>
        <w:t>высокорефлексивных</w:t>
      </w:r>
      <w:proofErr w:type="spellEnd"/>
      <w:r w:rsidR="00E849D1" w:rsidRPr="00A3594B">
        <w:rPr>
          <w:rFonts w:ascii="Times New Roman" w:hAnsi="Times New Roman" w:cs="Times New Roman"/>
          <w:sz w:val="24"/>
          <w:szCs w:val="24"/>
        </w:rPr>
        <w:t xml:space="preserve"> </w:t>
      </w:r>
      <w:r w:rsidR="00C5069B" w:rsidRPr="00A3594B">
        <w:rPr>
          <w:rFonts w:ascii="Times New Roman" w:hAnsi="Times New Roman" w:cs="Times New Roman"/>
          <w:sz w:val="24"/>
          <w:szCs w:val="24"/>
        </w:rPr>
        <w:t>участников лицейских сообществ</w:t>
      </w:r>
      <w:r w:rsidR="00E849D1" w:rsidRPr="00A3594B">
        <w:rPr>
          <w:rFonts w:ascii="Times New Roman" w:hAnsi="Times New Roman" w:cs="Times New Roman"/>
          <w:sz w:val="24"/>
          <w:szCs w:val="24"/>
        </w:rPr>
        <w:t xml:space="preserve"> выступают собственные личностные свойства. Развитие рефлексии способствует пониманию того, что оценка результата деятельности всегда носит относительный характер, т. е. основывается на сравнении того, что мог ребенок вчера и чему научился сегодня. </w:t>
      </w:r>
    </w:p>
    <w:p w:rsidR="00E849D1" w:rsidRPr="00A3594B" w:rsidRDefault="00E849D1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 xml:space="preserve">Таким образом, осознание личностных качеств как ориентиров для решения стоящих перед </w:t>
      </w:r>
      <w:r w:rsidR="00DC0117" w:rsidRPr="00A3594B">
        <w:rPr>
          <w:rFonts w:ascii="Times New Roman" w:hAnsi="Times New Roman" w:cs="Times New Roman"/>
          <w:sz w:val="24"/>
          <w:szCs w:val="24"/>
        </w:rPr>
        <w:t>обучающимся</w:t>
      </w:r>
      <w:r w:rsidRPr="00A3594B">
        <w:rPr>
          <w:rFonts w:ascii="Times New Roman" w:hAnsi="Times New Roman" w:cs="Times New Roman"/>
          <w:sz w:val="24"/>
          <w:szCs w:val="24"/>
        </w:rPr>
        <w:t xml:space="preserve"> задач в процессе и результате рефлексивных процессов становится </w:t>
      </w:r>
      <w:r w:rsidRPr="00A3594B">
        <w:rPr>
          <w:rFonts w:ascii="Times New Roman" w:hAnsi="Times New Roman" w:cs="Times New Roman"/>
          <w:sz w:val="24"/>
          <w:szCs w:val="24"/>
        </w:rPr>
        <w:lastRenderedPageBreak/>
        <w:t xml:space="preserve">сущностным основанием для развития осознанной саморегуляции </w:t>
      </w:r>
      <w:r w:rsidR="00DC0117" w:rsidRPr="00A3594B">
        <w:rPr>
          <w:rFonts w:ascii="Times New Roman" w:hAnsi="Times New Roman" w:cs="Times New Roman"/>
          <w:sz w:val="24"/>
          <w:szCs w:val="24"/>
        </w:rPr>
        <w:t>участников лицейских сообществ</w:t>
      </w:r>
      <w:r w:rsidRPr="00A3594B">
        <w:rPr>
          <w:rFonts w:ascii="Times New Roman" w:hAnsi="Times New Roman" w:cs="Times New Roman"/>
          <w:sz w:val="24"/>
          <w:szCs w:val="24"/>
        </w:rPr>
        <w:t xml:space="preserve"> и становления </w:t>
      </w:r>
      <w:proofErr w:type="spellStart"/>
      <w:r w:rsidRPr="00A3594B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A3594B">
        <w:rPr>
          <w:rFonts w:ascii="Times New Roman" w:hAnsi="Times New Roman" w:cs="Times New Roman"/>
          <w:sz w:val="24"/>
          <w:szCs w:val="24"/>
        </w:rPr>
        <w:t xml:space="preserve"> в данном возрасте</w:t>
      </w:r>
      <w:r w:rsidRPr="00A3594B">
        <w:rPr>
          <w:rFonts w:ascii="Times New Roman" w:hAnsi="Times New Roman" w:cs="Times New Roman"/>
          <w:b/>
          <w:sz w:val="24"/>
          <w:szCs w:val="24"/>
        </w:rPr>
        <w:t>.</w:t>
      </w:r>
      <w:r w:rsidR="00F77504" w:rsidRPr="00A3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504" w:rsidRPr="00FC4479">
        <w:rPr>
          <w:rFonts w:ascii="Times New Roman" w:hAnsi="Times New Roman" w:cs="Times New Roman"/>
          <w:sz w:val="24"/>
          <w:szCs w:val="24"/>
        </w:rPr>
        <w:t>[2]</w:t>
      </w:r>
      <w:r w:rsidRPr="00A35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D1" w:rsidRPr="00A3594B" w:rsidRDefault="00F37A1F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94B">
        <w:rPr>
          <w:rFonts w:ascii="Times New Roman" w:hAnsi="Times New Roman" w:cs="Times New Roman"/>
          <w:sz w:val="24"/>
          <w:szCs w:val="24"/>
        </w:rPr>
        <w:t>Кроме индивидуальной рефлексии, большую роль играет рефлексия коллективной деятельности</w:t>
      </w:r>
      <w:r w:rsidR="0009595C" w:rsidRPr="00A3594B">
        <w:rPr>
          <w:rFonts w:ascii="Times New Roman" w:hAnsi="Times New Roman" w:cs="Times New Roman"/>
          <w:sz w:val="24"/>
          <w:szCs w:val="24"/>
        </w:rPr>
        <w:t>.</w:t>
      </w:r>
      <w:r w:rsidRPr="00A359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95C" w:rsidRPr="00A3594B" w:rsidRDefault="004725E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>Ключевые показатели эффективности (</w:t>
      </w:r>
      <w:proofErr w:type="spellStart"/>
      <w:r w:rsidRPr="00A3594B">
        <w:rPr>
          <w:rFonts w:ascii="Times New Roman" w:hAnsi="Times New Roman" w:cs="Times New Roman"/>
          <w:sz w:val="24"/>
        </w:rPr>
        <w:t>Key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594B">
        <w:rPr>
          <w:rFonts w:ascii="Times New Roman" w:hAnsi="Times New Roman" w:cs="Times New Roman"/>
          <w:sz w:val="24"/>
        </w:rPr>
        <w:t>Performance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594B">
        <w:rPr>
          <w:rFonts w:ascii="Times New Roman" w:hAnsi="Times New Roman" w:cs="Times New Roman"/>
          <w:sz w:val="24"/>
        </w:rPr>
        <w:t>Indicators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, KPI) – показатели деятельности проектной команды, которые помогают в достижении стратегических и тактических целей, – важная проблема в управлении проектами. Использование ключевых показателей эффективности дает возможность оценить состояние системы ресурсов и помочь в реализации проектной идеи. KPI позволяют осуществлять контроль деловой активности каждого члена команды, подразделений и проекта в целом. </w:t>
      </w:r>
    </w:p>
    <w:p w:rsidR="00F37A1F" w:rsidRPr="00A3594B" w:rsidRDefault="004725E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>Трактовка стандарта ISO 9000:2008 термин «</w:t>
      </w:r>
      <w:proofErr w:type="spellStart"/>
      <w:r w:rsidRPr="00A3594B">
        <w:rPr>
          <w:rFonts w:ascii="Times New Roman" w:hAnsi="Times New Roman" w:cs="Times New Roman"/>
          <w:sz w:val="24"/>
        </w:rPr>
        <w:t>Performance</w:t>
      </w:r>
      <w:proofErr w:type="spellEnd"/>
      <w:r w:rsidRPr="00A3594B">
        <w:rPr>
          <w:rFonts w:ascii="Times New Roman" w:hAnsi="Times New Roman" w:cs="Times New Roman"/>
          <w:sz w:val="24"/>
        </w:rPr>
        <w:t>» делит на результативность и эффективность. По стандарту, результативность – это степень достижения запланированных результатов (способность проектной команды ориентироваться на результат), а эффективность – соотношение между достигнутыми результатами и затраченными ресурсами (способность к реализации своих целей и планов с заданным качественным уровнем, выраженным определенными требованиями – временем, затратами, степенью достижения цели). Следовательно, «</w:t>
      </w:r>
      <w:proofErr w:type="spellStart"/>
      <w:r w:rsidRPr="00A3594B">
        <w:rPr>
          <w:rFonts w:ascii="Times New Roman" w:hAnsi="Times New Roman" w:cs="Times New Roman"/>
          <w:sz w:val="24"/>
        </w:rPr>
        <w:t>performance</w:t>
      </w:r>
      <w:proofErr w:type="spellEnd"/>
      <w:r w:rsidRPr="00A3594B">
        <w:rPr>
          <w:rFonts w:ascii="Times New Roman" w:hAnsi="Times New Roman" w:cs="Times New Roman"/>
          <w:sz w:val="24"/>
        </w:rPr>
        <w:t>» объединяет в себе и результативность, и эффективность, а KPI видится как ключевой показатель успешности, результата деятельности, так как результат деятельности содержит в себе и степень достижения, и затраты на получение результата.</w:t>
      </w:r>
    </w:p>
    <w:p w:rsidR="004725E4" w:rsidRPr="00A3594B" w:rsidRDefault="004725E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 xml:space="preserve">Анализируя, оценивая и сравнивая, через KPI менеджмент проекта, можно сделать выводы о том, достигла команда поставленных цели и задач или нет. Итак, прозрачность, определенность, перспективность, нацеленность на постоянное поддержание обратной связи – требования к определению метрик для оценки ключевых показателей результативности команды. Это важнейшее отличие проекта от прожекта. </w:t>
      </w:r>
    </w:p>
    <w:p w:rsidR="004725E4" w:rsidRPr="00A3594B" w:rsidRDefault="004725E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594B">
        <w:rPr>
          <w:rFonts w:ascii="Times New Roman" w:hAnsi="Times New Roman" w:cs="Times New Roman"/>
          <w:sz w:val="24"/>
        </w:rPr>
        <w:t xml:space="preserve">Другим вызовом менеджменту молодежной сферы выступает вовлеченность молодежи. Вовлеченность – важная движущая сила любой молодежной практики, а в некоторых случаях даже стратегическая основа инициации гражданской и общественной активности. В общем виде вовлеченность характеризует внутреннее состояние человека: полностью ли он включен в жизнь общества, организации; разделяет ли он смыслы и ценности, транслируемые в процессе совместной деятельности; доволен ли он работой; готов ли проявлять инициативу и усилия для достижения результата? Как показало наше исследование, «конкурентные преимущества «вовлеченных» проектных команд на </w:t>
      </w:r>
      <w:proofErr w:type="spellStart"/>
      <w:r w:rsidRPr="00A3594B">
        <w:rPr>
          <w:rFonts w:ascii="Times New Roman" w:hAnsi="Times New Roman" w:cs="Times New Roman"/>
          <w:sz w:val="24"/>
        </w:rPr>
        <w:t>ресурсообеспечение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 впечатляют: до 20–25 % добавочной стоимости от работы» (</w:t>
      </w:r>
      <w:proofErr w:type="spellStart"/>
      <w:r w:rsidRPr="00A3594B">
        <w:rPr>
          <w:rFonts w:ascii="Times New Roman" w:hAnsi="Times New Roman" w:cs="Times New Roman"/>
          <w:sz w:val="24"/>
        </w:rPr>
        <w:t>Korosteleva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594B">
        <w:rPr>
          <w:rFonts w:ascii="Times New Roman" w:hAnsi="Times New Roman" w:cs="Times New Roman"/>
          <w:sz w:val="24"/>
        </w:rPr>
        <w:t>Kurdyukova</w:t>
      </w:r>
      <w:proofErr w:type="spellEnd"/>
      <w:r w:rsidRPr="00A3594B">
        <w:rPr>
          <w:rFonts w:ascii="Times New Roman" w:hAnsi="Times New Roman" w:cs="Times New Roman"/>
          <w:sz w:val="24"/>
        </w:rPr>
        <w:t xml:space="preserve">, 2015). </w:t>
      </w:r>
    </w:p>
    <w:p w:rsidR="00FC4479" w:rsidRDefault="004725E4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3594B">
        <w:rPr>
          <w:rFonts w:ascii="Times New Roman" w:hAnsi="Times New Roman" w:cs="Times New Roman"/>
          <w:sz w:val="24"/>
        </w:rPr>
        <w:t>Исследование вовлеченности членов команды выявляет ключевые драйверы и критические зоны, способные убить мотивацию</w:t>
      </w:r>
      <w:r w:rsidR="00FC4479">
        <w:rPr>
          <w:rFonts w:ascii="Times New Roman" w:hAnsi="Times New Roman" w:cs="Times New Roman"/>
          <w:sz w:val="24"/>
        </w:rPr>
        <w:t>.</w:t>
      </w:r>
      <w:r w:rsidR="00F37A1F" w:rsidRPr="00FC4479">
        <w:rPr>
          <w:rFonts w:ascii="Times New Roman" w:hAnsi="Times New Roman" w:cs="Times New Roman"/>
          <w:sz w:val="24"/>
        </w:rPr>
        <w:t xml:space="preserve"> [</w:t>
      </w:r>
      <w:r w:rsidR="00FC4479" w:rsidRPr="00FC4479">
        <w:rPr>
          <w:rFonts w:ascii="Times New Roman" w:hAnsi="Times New Roman" w:cs="Times New Roman"/>
          <w:sz w:val="24"/>
        </w:rPr>
        <w:t>1</w:t>
      </w:r>
      <w:r w:rsidR="00F37A1F" w:rsidRPr="00FC4479">
        <w:rPr>
          <w:rFonts w:ascii="Times New Roman" w:hAnsi="Times New Roman" w:cs="Times New Roman"/>
          <w:sz w:val="24"/>
        </w:rPr>
        <w:t>]</w:t>
      </w:r>
    </w:p>
    <w:p w:rsidR="00FC4479" w:rsidRDefault="00F0765D" w:rsidP="00FC4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479">
        <w:rPr>
          <w:rFonts w:ascii="Times New Roman" w:hAnsi="Times New Roman" w:cs="Times New Roman"/>
          <w:b/>
          <w:bCs/>
          <w:sz w:val="24"/>
          <w:szCs w:val="24"/>
        </w:rPr>
        <w:t>План работы на 2020-2021 учебный год</w:t>
      </w:r>
    </w:p>
    <w:p w:rsidR="00E83DCA" w:rsidRDefault="00FC4479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479">
        <w:rPr>
          <w:rFonts w:ascii="Times New Roman" w:hAnsi="Times New Roman" w:cs="Times New Roman"/>
          <w:bCs/>
          <w:sz w:val="24"/>
          <w:szCs w:val="24"/>
        </w:rPr>
        <w:t xml:space="preserve">Работа </w:t>
      </w:r>
      <w:r w:rsidR="00E83DCA">
        <w:rPr>
          <w:rFonts w:ascii="Times New Roman" w:hAnsi="Times New Roman" w:cs="Times New Roman"/>
          <w:bCs/>
          <w:sz w:val="24"/>
          <w:szCs w:val="24"/>
        </w:rPr>
        <w:t xml:space="preserve">на 1 этапе </w:t>
      </w:r>
      <w:r w:rsidRPr="00FC4479">
        <w:rPr>
          <w:rFonts w:ascii="Times New Roman" w:hAnsi="Times New Roman" w:cs="Times New Roman"/>
          <w:bCs/>
          <w:sz w:val="24"/>
          <w:szCs w:val="24"/>
        </w:rPr>
        <w:t>проект</w:t>
      </w:r>
      <w:r w:rsidR="00E83DCA">
        <w:rPr>
          <w:rFonts w:ascii="Times New Roman" w:hAnsi="Times New Roman" w:cs="Times New Roman"/>
          <w:bCs/>
          <w:sz w:val="24"/>
          <w:szCs w:val="24"/>
        </w:rPr>
        <w:t>а</w:t>
      </w:r>
      <w:r w:rsidRPr="00FC4479">
        <w:rPr>
          <w:rFonts w:ascii="Times New Roman" w:hAnsi="Times New Roman" w:cs="Times New Roman"/>
          <w:bCs/>
          <w:sz w:val="24"/>
          <w:szCs w:val="24"/>
        </w:rPr>
        <w:t xml:space="preserve"> предполагает реализацию </w:t>
      </w:r>
      <w:r>
        <w:rPr>
          <w:rFonts w:ascii="Times New Roman" w:hAnsi="Times New Roman"/>
          <w:sz w:val="24"/>
          <w:szCs w:val="24"/>
        </w:rPr>
        <w:t>Годово</w:t>
      </w:r>
      <w:r w:rsidR="00E83D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 цикл</w:t>
      </w:r>
      <w:r w:rsidR="00E83D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79">
        <w:rPr>
          <w:rFonts w:ascii="Times New Roman" w:hAnsi="Times New Roman" w:cs="Times New Roman"/>
          <w:sz w:val="24"/>
          <w:szCs w:val="24"/>
        </w:rPr>
        <w:t>ключевых дел на 2020-2021 учебный год</w:t>
      </w:r>
      <w:r w:rsidR="00E90D5F">
        <w:rPr>
          <w:rFonts w:ascii="Times New Roman" w:hAnsi="Times New Roman" w:cs="Times New Roman"/>
          <w:sz w:val="24"/>
          <w:szCs w:val="24"/>
        </w:rPr>
        <w:t xml:space="preserve">, </w:t>
      </w:r>
      <w:r w:rsidR="00E83DCA">
        <w:rPr>
          <w:rFonts w:ascii="Times New Roman" w:hAnsi="Times New Roman" w:cs="Times New Roman"/>
          <w:sz w:val="24"/>
          <w:szCs w:val="24"/>
        </w:rPr>
        <w:t xml:space="preserve"> утвержденного директором МБОУ «Лицей №1».</w:t>
      </w:r>
    </w:p>
    <w:p w:rsidR="00E83DCA" w:rsidRDefault="00F0765D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DC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FC4479" w:rsidRPr="00E83DCA" w:rsidRDefault="00FC4479" w:rsidP="00E83DCA">
      <w:pPr>
        <w:pStyle w:val="a4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 xml:space="preserve">Ильясов Д.Ф.,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Стоянкина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Н.Н. Формирование готовности успешных школьников к осуществлению наставничества в системе взаимоотношений «ученик-ученик» [Электронный ресурс] / Д.Ф. Ильясов, Н.Н.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Стоянкина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// Казанский педагогический журнал. – 2018. – №6. Режим доступа: https://cyberleninka.ru/article/n/formirovanie-gotovnosti-uspeshnyh-shkolnikov-k-osuschestvleniyu-nastavnichestva-v-sisteme-vzaimootnosheniy-uchenik-uchenik/viewer</w:t>
      </w:r>
    </w:p>
    <w:p w:rsidR="00FC4479" w:rsidRPr="00E83DCA" w:rsidRDefault="00FC4479" w:rsidP="00E83DCA">
      <w:pPr>
        <w:pStyle w:val="a4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</w:rPr>
      </w:pPr>
      <w:r w:rsidRPr="00E83DCA">
        <w:rPr>
          <w:rFonts w:ascii="Times New Roman" w:hAnsi="Times New Roman" w:cs="Times New Roman"/>
          <w:sz w:val="24"/>
        </w:rPr>
        <w:t xml:space="preserve">Коростелева Т.В. Менеджмент молодежной сферы: вызовы времени и вектор развития </w:t>
      </w:r>
      <w:r w:rsidRPr="00E83DCA">
        <w:rPr>
          <w:rFonts w:ascii="Times New Roman" w:hAnsi="Times New Roman" w:cs="Times New Roman"/>
          <w:sz w:val="24"/>
          <w:szCs w:val="24"/>
        </w:rPr>
        <w:t xml:space="preserve">[Электронный ресурс] / </w:t>
      </w:r>
      <w:r w:rsidRPr="00E83DCA">
        <w:rPr>
          <w:rFonts w:ascii="Times New Roman" w:hAnsi="Times New Roman" w:cs="Times New Roman"/>
          <w:sz w:val="24"/>
        </w:rPr>
        <w:t xml:space="preserve">Т.В. Коростелева // Лидерство и </w:t>
      </w:r>
      <w:proofErr w:type="spellStart"/>
      <w:r w:rsidRPr="00E83DCA">
        <w:rPr>
          <w:rFonts w:ascii="Times New Roman" w:hAnsi="Times New Roman" w:cs="Times New Roman"/>
          <w:sz w:val="24"/>
        </w:rPr>
        <w:t>менеждмент</w:t>
      </w:r>
      <w:proofErr w:type="spellEnd"/>
      <w:r w:rsidRPr="00E83DCA">
        <w:rPr>
          <w:rFonts w:ascii="Times New Roman" w:hAnsi="Times New Roman" w:cs="Times New Roman"/>
          <w:sz w:val="24"/>
        </w:rPr>
        <w:t>. – 2018. – №2. Режим доступа: https://cyberleninka.ru/article/n/menedzhment-molodezhnoy-sfery-vyzovy-vremeni-i-vektor-razvitiya/viewer</w:t>
      </w:r>
    </w:p>
    <w:p w:rsidR="00E83DCA" w:rsidRDefault="00FC4479" w:rsidP="00E83DCA">
      <w:pPr>
        <w:pStyle w:val="a4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lastRenderedPageBreak/>
        <w:t xml:space="preserve">Петрова Д.Б. Соотношение уровня развития рефлексия и параметров саморегуляции произвольной активности в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подростничестве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[Электронный ресурс] / Д.Б. Петрова // Интернет журнал «Мир науки». – 2018. - №4. Режим доступа: </w:t>
      </w:r>
      <w:hyperlink r:id="rId10" w:history="1">
        <w:r w:rsidR="00E83DCA" w:rsidRPr="00E83DCA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https://cyberleninka.ru/article/n/sootnoshenie-urovnya-razvitiya-refleksiya-i-parametrov-samoregulyatsii-proizvolnoy-aktivnosti-v-podrostnichestve/viewer</w:t>
        </w:r>
      </w:hyperlink>
    </w:p>
    <w:p w:rsidR="00E83DCA" w:rsidRPr="00E83DCA" w:rsidRDefault="00FC4479" w:rsidP="00E83DCA">
      <w:pPr>
        <w:pStyle w:val="a4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 xml:space="preserve">Смоляр А.И.,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Князькова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О.Н. Развитие у студентов способности к рефлексии в аспекте культуры самоорганизации [Электронный ресурс] / А.И. Смоляр, О.Н.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Князькова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//</w:t>
      </w:r>
      <w:r w:rsidRPr="0094239E">
        <w:t xml:space="preserve"> </w:t>
      </w:r>
      <w:r w:rsidRPr="00E83DCA">
        <w:rPr>
          <w:rFonts w:ascii="Times New Roman" w:hAnsi="Times New Roman" w:cs="Times New Roman"/>
          <w:sz w:val="24"/>
        </w:rPr>
        <w:t xml:space="preserve">АНИ: педагогика и психология. – 2016. – № 4(17). Режим доступа: </w:t>
      </w:r>
      <w:hyperlink r:id="rId11" w:history="1">
        <w:r w:rsidR="00E83DCA" w:rsidRPr="00F4071F">
          <w:rPr>
            <w:rStyle w:val="af"/>
            <w:rFonts w:ascii="Times New Roman" w:hAnsi="Times New Roman" w:cs="Times New Roman"/>
            <w:color w:val="auto"/>
            <w:sz w:val="24"/>
            <w:u w:val="none"/>
          </w:rPr>
          <w:t>https://cyberleninka.ru/article/n/razvitie-u-studentov-sposobnosti-k-refleksii-v-aspekte-kultury-samoorganizatsii-lichnosti/viewer</w:t>
        </w:r>
      </w:hyperlink>
    </w:p>
    <w:p w:rsidR="00E83DCA" w:rsidRPr="00F4071F" w:rsidRDefault="00E83DCA" w:rsidP="00F4071F">
      <w:pPr>
        <w:pStyle w:val="a4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Столяренко Л.</w:t>
      </w:r>
      <w:r w:rsidR="00F4071F">
        <w:rPr>
          <w:rFonts w:ascii="Times New Roman" w:hAnsi="Times New Roman" w:cs="Times New Roman"/>
          <w:sz w:val="24"/>
          <w:szCs w:val="24"/>
        </w:rPr>
        <w:t>Д. Основы психологии. Практикум</w:t>
      </w:r>
      <w:r w:rsidRPr="00E83DCA">
        <w:rPr>
          <w:rFonts w:ascii="Times New Roman" w:hAnsi="Times New Roman" w:cs="Times New Roman"/>
          <w:sz w:val="24"/>
          <w:szCs w:val="24"/>
        </w:rPr>
        <w:t xml:space="preserve"> </w:t>
      </w:r>
      <w:r w:rsidR="00F4071F" w:rsidRPr="00E83DCA">
        <w:rPr>
          <w:rFonts w:ascii="Times New Roman" w:hAnsi="Times New Roman" w:cs="Times New Roman"/>
          <w:sz w:val="24"/>
          <w:szCs w:val="24"/>
        </w:rPr>
        <w:t>[</w:t>
      </w:r>
      <w:r w:rsidR="00F4071F">
        <w:rPr>
          <w:rFonts w:ascii="Times New Roman" w:hAnsi="Times New Roman" w:cs="Times New Roman"/>
          <w:sz w:val="24"/>
          <w:szCs w:val="24"/>
        </w:rPr>
        <w:t>Текст</w:t>
      </w:r>
      <w:r w:rsidR="00F4071F" w:rsidRPr="00E83DCA">
        <w:rPr>
          <w:rFonts w:ascii="Times New Roman" w:hAnsi="Times New Roman" w:cs="Times New Roman"/>
          <w:sz w:val="24"/>
          <w:szCs w:val="24"/>
        </w:rPr>
        <w:t xml:space="preserve">] </w:t>
      </w:r>
      <w:r w:rsidR="00F4071F">
        <w:rPr>
          <w:rFonts w:ascii="Times New Roman" w:hAnsi="Times New Roman" w:cs="Times New Roman"/>
          <w:sz w:val="24"/>
          <w:szCs w:val="24"/>
        </w:rPr>
        <w:t xml:space="preserve">/ </w:t>
      </w:r>
      <w:r w:rsidR="00F4071F" w:rsidRPr="00E83DCA">
        <w:rPr>
          <w:rFonts w:ascii="Times New Roman" w:hAnsi="Times New Roman" w:cs="Times New Roman"/>
          <w:sz w:val="24"/>
          <w:szCs w:val="24"/>
        </w:rPr>
        <w:t>Л.</w:t>
      </w:r>
      <w:r w:rsidR="00F4071F">
        <w:rPr>
          <w:rFonts w:ascii="Times New Roman" w:hAnsi="Times New Roman" w:cs="Times New Roman"/>
          <w:sz w:val="24"/>
          <w:szCs w:val="24"/>
        </w:rPr>
        <w:t xml:space="preserve">Д. </w:t>
      </w:r>
      <w:r w:rsidR="00F4071F" w:rsidRPr="00E83DCA">
        <w:rPr>
          <w:rFonts w:ascii="Times New Roman" w:hAnsi="Times New Roman" w:cs="Times New Roman"/>
          <w:sz w:val="24"/>
          <w:szCs w:val="24"/>
        </w:rPr>
        <w:t>Столяренко</w:t>
      </w:r>
      <w:r w:rsidR="00F4071F">
        <w:rPr>
          <w:rFonts w:ascii="Times New Roman" w:hAnsi="Times New Roman" w:cs="Times New Roman"/>
          <w:sz w:val="24"/>
          <w:szCs w:val="24"/>
        </w:rPr>
        <w:t xml:space="preserve">. –  </w:t>
      </w:r>
      <w:proofErr w:type="spellStart"/>
      <w:r w:rsidR="00F4071F">
        <w:rPr>
          <w:rFonts w:ascii="Times New Roman" w:hAnsi="Times New Roman" w:cs="Times New Roman"/>
          <w:sz w:val="24"/>
          <w:szCs w:val="24"/>
        </w:rPr>
        <w:t>РнД</w:t>
      </w:r>
      <w:proofErr w:type="spellEnd"/>
      <w:r w:rsidR="00F4071F">
        <w:rPr>
          <w:rFonts w:ascii="Times New Roman" w:hAnsi="Times New Roman" w:cs="Times New Roman"/>
          <w:sz w:val="24"/>
          <w:szCs w:val="24"/>
        </w:rPr>
        <w:t xml:space="preserve">.: Феникс – </w:t>
      </w:r>
      <w:r w:rsidRPr="00F4071F">
        <w:rPr>
          <w:rFonts w:ascii="Times New Roman" w:hAnsi="Times New Roman" w:cs="Times New Roman"/>
          <w:sz w:val="24"/>
          <w:szCs w:val="24"/>
        </w:rPr>
        <w:t>2006</w:t>
      </w:r>
      <w:r w:rsidR="00F4071F">
        <w:rPr>
          <w:rFonts w:ascii="Times New Roman" w:hAnsi="Times New Roman" w:cs="Times New Roman"/>
          <w:sz w:val="24"/>
          <w:szCs w:val="24"/>
        </w:rPr>
        <w:t>.</w:t>
      </w: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83DCA" w:rsidRPr="00E83DCA" w:rsidRDefault="00E83DCA" w:rsidP="00E8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CA">
        <w:rPr>
          <w:rFonts w:ascii="Times New Roman" w:hAnsi="Times New Roman" w:cs="Times New Roman"/>
          <w:b/>
          <w:sz w:val="24"/>
          <w:szCs w:val="24"/>
        </w:rPr>
        <w:t xml:space="preserve">Методика «Способность самоуправления» (Н.М. </w:t>
      </w:r>
      <w:proofErr w:type="spellStart"/>
      <w:r w:rsidRPr="00E83DCA">
        <w:rPr>
          <w:rFonts w:ascii="Times New Roman" w:hAnsi="Times New Roman" w:cs="Times New Roman"/>
          <w:b/>
          <w:sz w:val="24"/>
          <w:szCs w:val="24"/>
        </w:rPr>
        <w:t>Пейсахов</w:t>
      </w:r>
      <w:proofErr w:type="spellEnd"/>
      <w:r w:rsidRPr="00E83DC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83DCA">
        <w:rPr>
          <w:rFonts w:ascii="Times New Roman" w:hAnsi="Times New Roman" w:cs="Times New Roman"/>
          <w:b/>
          <w:sz w:val="24"/>
        </w:rPr>
        <w:t>[5]</w:t>
      </w:r>
    </w:p>
    <w:p w:rsid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b/>
          <w:i/>
          <w:sz w:val="24"/>
          <w:szCs w:val="24"/>
        </w:rPr>
        <w:t>Инструкция к тесту</w:t>
      </w:r>
    </w:p>
    <w:p w:rsid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Предлагаемая анкета даёт возможность узнать о способностях владеть собой в различных ситуациях. В анкете пр</w:t>
      </w:r>
      <w:r>
        <w:rPr>
          <w:rFonts w:ascii="Times New Roman" w:hAnsi="Times New Roman" w:cs="Times New Roman"/>
          <w:sz w:val="24"/>
          <w:szCs w:val="24"/>
        </w:rPr>
        <w:t>иведены две группы утверждений: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1. Утверждения, требующие обращения к опыту, например, п. 5. Если вы действительно часто оцениваете свои действия и поступки, стараетесь найти ответ на поставленный вопрос, то смело отвечайте «да», а если вы это делаете редко, то отвечайте «нет».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2. Утверждения, характеризующие ваши отношения к общепринятому мнению, например, п. 28. Если вы согласны с мнением, то отвечайте «да», а если не согласны, то отвечайте «нет». Ответ «да» обозначен «+», ответ «нет» - знаком «-».</w:t>
      </w:r>
    </w:p>
    <w:p w:rsidR="00E83DCA" w:rsidRPr="00E83DCA" w:rsidRDefault="00E83DCA" w:rsidP="00E83DC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83DCA">
        <w:rPr>
          <w:rFonts w:ascii="Times New Roman" w:hAnsi="Times New Roman" w:cs="Times New Roman"/>
          <w:b/>
          <w:i/>
          <w:sz w:val="24"/>
          <w:szCs w:val="24"/>
        </w:rPr>
        <w:t>Тестовый материал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Практика показывает, что я верно определяю свои возможности в любой деятельности.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Я предусмотрительный человек.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Берусь только за то, что смогу довести до конца.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lastRenderedPageBreak/>
        <w:t>Обычно хорошо представляю, что нужно сделать, чтобы добиться задуманного.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Постоянно пытаюсь найти ответ на вопрос «Что такое хорошо и что такое плохо?».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Прежде чем сделать окончательный шаг, я взвешиваю все «за» и «против».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Всегда отдаю себе отчет в том, что со мной происходит.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Непредвиденные препятствия не мешают мне довести дело до конца.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У меня не хватает терпения долго разбираться в том, что не решается сразу.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своих поступках и делах не люблю заглядывать далеко вперед.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Редко задумываюсь о главных целях своей жизни.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Отсутствие продуманных планов не мешает мне добиваться хороших результатов.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Часто затрудняюсь сказать, того ли я достиг, чего хотел.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На выбор моих решений влияют не поставленные цели, а настроение в данный момент.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Мне часто кажется, что целый час или два исчезли неизвестно куда.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Тот, кто считает необходимым исправлять все допущенные промахи, не замечает, как совершает новые.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Когда нужно разбираться в сложной обстановке, чувствую прилив энергии и сил.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Я четко представляю свои жизненные перспективы.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Умею отказываться от всего, что отвлекает меня от цели.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своих поступках и словах следую пословице: «Семь раз отмерь, один — отрежь».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Уделяю много времени тому, чтобы понять, с каких позиций надо оценивать свои действия.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своих действиях я успешно сочетаю риск с осмотрительностью.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Необходимость проверять самого себя стала моей второй натурой.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Когда у меня портятся отношения с людьми, могу их изменить.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Как правило, мне бывает трудно выделить главное в сложившейся ситуации.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Жизнь показывает, что мои прогнозы редко сбываются.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Люди, которые всегда четко знают, чего хотят, представляются мне слишком рациональными.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Удача сопутствует тому, кто не планирует заранее, а полагается на естественный ход событий.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Мне не хватает чувства меры в отношениях с близкими.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Меня угнетает необходимость принимать срочные решения.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Обычно мало слежу за своей речью.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Некоторые свои привычки я охотно бы изменил, если бы знал, как это сделать.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Что я хочу и что должен делать — вот предмет моих постоянных раздумий.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Заранее знаю, каких поступков можно ожидать от людей.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Обычно с самого начала четко представляю будущий результат.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Пока не сложился в голове четкий, конкретный план, не начинаю серьезного разговора.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У меня всегда есть точные ориентиры, по которым я оцениваю свой труд.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Я всегда учитываю последствия принимаемых мной решений.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Внимательно слежу за тем, понимают ли меня во время споров.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Я готов снова и снова заниматься совершенствованием уже законченной работы.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Сколько ни анализирую свои жизненные трудности, не могу достичь полной ясности.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Жизнь так сложна, что я считаю пустой тратой времени предвосхищать ход событий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Следование однажды поставленной цели очень обедняет жизнь.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Считаю, что планируй, не планируй, а обстоятельства всегда сильнее.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последнее время ловлю себя на том, что придаю большое значение мелочам, забывая о главном.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lastRenderedPageBreak/>
        <w:t>Мне обычно не удаётся найти правильное решение из-за большого количества возможных вариантов.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ссорах не замечаю, как «выхожу из себя».</w:t>
      </w:r>
    </w:p>
    <w:p w:rsidR="00E83DCA" w:rsidRPr="00E83DCA" w:rsidRDefault="00E83DCA" w:rsidP="00E83DC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Сделав дело, предпочитаю не исправлять даже явные просчёты.</w:t>
      </w:r>
    </w:p>
    <w:p w:rsidR="00E83DCA" w:rsidRDefault="00E83DCA" w:rsidP="00E83D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83DCA">
        <w:rPr>
          <w:rFonts w:ascii="Times New Roman" w:hAnsi="Times New Roman" w:cs="Times New Roman"/>
          <w:b/>
          <w:i/>
          <w:sz w:val="24"/>
          <w:szCs w:val="24"/>
        </w:rPr>
        <w:t xml:space="preserve">Ключ к методике </w:t>
      </w:r>
      <w:proofErr w:type="spellStart"/>
      <w:r w:rsidRPr="00E83DCA">
        <w:rPr>
          <w:rFonts w:ascii="Times New Roman" w:hAnsi="Times New Roman" w:cs="Times New Roman"/>
          <w:b/>
          <w:i/>
          <w:sz w:val="24"/>
          <w:szCs w:val="24"/>
        </w:rPr>
        <w:t>Пейсахова</w:t>
      </w:r>
      <w:proofErr w:type="spellEnd"/>
    </w:p>
    <w:p w:rsidR="00E83DCA" w:rsidRP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В приложение к методике созданы бланки для ответов, куда испытуемый заносит знаки согласия («+») и несогласия («-»)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DCA">
        <w:rPr>
          <w:rFonts w:ascii="Times New Roman" w:hAnsi="Times New Roman" w:cs="Times New Roman"/>
          <w:sz w:val="24"/>
          <w:szCs w:val="24"/>
        </w:rPr>
        <w:t>с утверждениями. Эти бланки по структуре расположения пунктов соответствуют ключу, разработанному для удобства обработки данных каждого испытуемого.</w:t>
      </w:r>
      <w:r w:rsidRPr="00E83DCA">
        <w:rPr>
          <w:rFonts w:ascii="Times New Roman" w:hAnsi="Times New Roman" w:cs="Times New Roman"/>
          <w:sz w:val="24"/>
          <w:szCs w:val="24"/>
        </w:rPr>
        <w:br/>
      </w:r>
    </w:p>
    <w:p w:rsidR="00E83DCA" w:rsidRP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Образец для заполнения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A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00"/>
        <w:gridCol w:w="1065"/>
        <w:gridCol w:w="975"/>
        <w:gridCol w:w="990"/>
        <w:gridCol w:w="1005"/>
        <w:gridCol w:w="1005"/>
      </w:tblGrid>
      <w:tr w:rsidR="00E83DCA" w:rsidRPr="00E83DCA" w:rsidTr="00E83DCA">
        <w:tc>
          <w:tcPr>
            <w:tcW w:w="4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Ответы на вопросы (N)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По ключу вся совокупность пунктов методики делится на две части: положительную (верхняя часть бланка) и отрицательную (нижняя часть бланка). В положительной части ключа за каждый ответ «+» к общему результату по звену, а также к суммарному результату по ССУ прибавляется 1 балл. В отрицательной части балл при</w:t>
      </w:r>
      <w:r>
        <w:rPr>
          <w:rFonts w:ascii="Times New Roman" w:hAnsi="Times New Roman" w:cs="Times New Roman"/>
          <w:sz w:val="24"/>
          <w:szCs w:val="24"/>
        </w:rPr>
        <w:t>бавляется за каждый ответ «-».</w:t>
      </w:r>
    </w:p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 xml:space="preserve">В ключе пункты расположены так, что удобно подсчитывать по горизонтали результат по каждому звену, </w:t>
      </w:r>
      <w:r>
        <w:rPr>
          <w:rFonts w:ascii="Times New Roman" w:hAnsi="Times New Roman" w:cs="Times New Roman"/>
          <w:sz w:val="24"/>
          <w:szCs w:val="24"/>
        </w:rPr>
        <w:t>а затем общий результат по ССУ.</w:t>
      </w:r>
    </w:p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 тесту прилагается локальная оценочная шкала, позволяющая количественные результаты перевести в качественные.</w:t>
      </w:r>
    </w:p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br/>
      </w:r>
      <w:r w:rsidRPr="00E83DCA">
        <w:rPr>
          <w:rFonts w:ascii="Times New Roman" w:hAnsi="Times New Roman" w:cs="Times New Roman"/>
          <w:b/>
          <w:i/>
          <w:sz w:val="24"/>
          <w:szCs w:val="24"/>
        </w:rPr>
        <w:t>Расчет значений. Обработка результатов</w:t>
      </w:r>
    </w:p>
    <w:p w:rsid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Подсчитать количество ответов «да» и «нет» в первой строке (см. контрольную карточку), найти сумму; затем — количество ответов «да» и «нет» во вто</w:t>
      </w:r>
      <w:r>
        <w:rPr>
          <w:rFonts w:ascii="Times New Roman" w:hAnsi="Times New Roman" w:cs="Times New Roman"/>
          <w:sz w:val="24"/>
          <w:szCs w:val="24"/>
        </w:rPr>
        <w:t>рой строке, найти сумму и т. д.</w:t>
      </w:r>
    </w:p>
    <w:p w:rsidR="00E83DCA" w:rsidRPr="00E83DCA" w:rsidRDefault="00E83DCA" w:rsidP="00E83D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Бланк контрольной карточки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707"/>
        <w:gridCol w:w="706"/>
        <w:gridCol w:w="706"/>
        <w:gridCol w:w="706"/>
        <w:gridCol w:w="706"/>
        <w:gridCol w:w="1263"/>
        <w:gridCol w:w="2013"/>
        <w:gridCol w:w="1878"/>
      </w:tblGrid>
      <w:tr w:rsidR="00E83DCA" w:rsidRPr="00E83DCA" w:rsidTr="00E83DCA">
        <w:tc>
          <w:tcPr>
            <w:tcW w:w="43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Результат, баллы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самоуправления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Оценка уровня самоуправления по шкале</w:t>
            </w:r>
          </w:p>
        </w:tc>
      </w:tr>
      <w:tr w:rsidR="00E83DCA" w:rsidRPr="00E83DCA" w:rsidTr="00E83DCA"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Анализ противоречий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Критерий оценки качества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Общая способность самоуправления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3DCA" w:rsidRP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Пример обработки контрольной карточки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391"/>
        <w:gridCol w:w="391"/>
        <w:gridCol w:w="391"/>
        <w:gridCol w:w="391"/>
        <w:gridCol w:w="391"/>
        <w:gridCol w:w="1401"/>
        <w:gridCol w:w="2838"/>
        <w:gridCol w:w="2906"/>
      </w:tblGrid>
      <w:tr w:rsidR="00E83DCA" w:rsidRPr="00E83DCA" w:rsidTr="00E83DCA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Результат, баллы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самоуправления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Оценка уровня самоуправления по шкале</w:t>
            </w:r>
          </w:p>
        </w:tc>
      </w:tr>
      <w:tr w:rsidR="00E83DCA" w:rsidRPr="00E83DCA" w:rsidTr="00E83DC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Да (+)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Нет (+)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Z1=1+2=3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Анализ противоречий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Z2=2+0=2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19+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27+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Z3=3+2=5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36+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Z4=1+2=3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Критерий оценки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Z8=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3DCA" w:rsidRPr="00E83DCA" w:rsidTr="00E83DC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Общая способность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3DCA" w:rsidRP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br/>
        <w:t>Психодиагностическая шкала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49"/>
        <w:gridCol w:w="1556"/>
        <w:gridCol w:w="1555"/>
        <w:gridCol w:w="1556"/>
        <w:gridCol w:w="1585"/>
      </w:tblGrid>
      <w:tr w:rsidR="00E83DCA" w:rsidRPr="00E83DCA" w:rsidTr="00E83DCA"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Уровни способности самоуправления</w:t>
            </w:r>
          </w:p>
        </w:tc>
      </w:tr>
      <w:tr w:rsidR="00E83DCA" w:rsidRPr="00E83DCA" w:rsidTr="00E83D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vAlign w:val="center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83DCA" w:rsidRPr="00E83DCA" w:rsidTr="00E83DCA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  <w:proofErr w:type="spellStart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Σобщ</w:t>
            </w:r>
            <w:proofErr w:type="spellEnd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0 – 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14 – 22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23 – 31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32 – 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3DCA" w:rsidRPr="00E83DCA" w:rsidTr="00E83DCA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  <w:proofErr w:type="spellStart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Σобщ</w:t>
            </w:r>
            <w:proofErr w:type="spellEnd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12 – 21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22 – 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31 – 39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3DCA" w:rsidRPr="00E83DCA" w:rsidTr="00E83DCA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Σi</w:t>
            </w:r>
            <w:proofErr w:type="spellEnd"/>
            <w:r w:rsidRPr="00E83DCA">
              <w:rPr>
                <w:rFonts w:ascii="Times New Roman" w:hAnsi="Times New Roman" w:cs="Times New Roman"/>
                <w:sz w:val="24"/>
                <w:szCs w:val="24"/>
              </w:rPr>
              <w:t xml:space="preserve"> - этапы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3DCA" w:rsidRDefault="00E83DCA" w:rsidP="00E83D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3DCA" w:rsidRDefault="00E83DCA" w:rsidP="00E83D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Определить общую способность к самоуправлен</w:t>
      </w:r>
      <w:r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Σобщ</w:t>
      </w:r>
      <w:proofErr w:type="spellEnd"/>
      <w:r>
        <w:rPr>
          <w:rFonts w:ascii="Times New Roman" w:hAnsi="Times New Roman" w:cs="Times New Roman"/>
          <w:sz w:val="24"/>
          <w:szCs w:val="24"/>
        </w:rPr>
        <w:t>. = Σ1 + Σ2 + Σ3 + … Σ8;</w:t>
      </w:r>
    </w:p>
    <w:p w:rsidR="00E83DCA" w:rsidRDefault="00E83DCA" w:rsidP="00E83D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Σобщ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>. сравнить с психодиагностической шкалой, учитывая свою половую принадлежность.</w:t>
      </w:r>
    </w:p>
    <w:p w:rsidR="00E83DCA" w:rsidRPr="00E83DCA" w:rsidRDefault="00E83DCA" w:rsidP="00E83D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При этом все возможные результаты делятся по пяти градациям: низкий, ниже среднего, средний, выше среднего, высокий; для каждого из этих уровней обозначены граничные значения (по звеньям и по общей ССУ).</w:t>
      </w:r>
      <w:r w:rsidRPr="00E83DCA">
        <w:rPr>
          <w:rFonts w:ascii="Times New Roman" w:hAnsi="Times New Roman" w:cs="Times New Roman"/>
          <w:sz w:val="24"/>
          <w:szCs w:val="24"/>
        </w:rPr>
        <w:br/>
      </w:r>
    </w:p>
    <w:p w:rsidR="00E83DCA" w:rsidRP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Психодиагностическая шкала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32"/>
        <w:gridCol w:w="1686"/>
        <w:gridCol w:w="1359"/>
        <w:gridCol w:w="1790"/>
        <w:gridCol w:w="1286"/>
      </w:tblGrid>
      <w:tr w:rsidR="00E83DCA" w:rsidRPr="00E83DCA" w:rsidTr="00E83DCA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E83DCA" w:rsidRPr="00E83DCA" w:rsidTr="00E83DCA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Звенья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2 -3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8 -9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DCA" w:rsidRPr="00E83DCA" w:rsidTr="00E83DCA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Общая ССУ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0 -19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20 -36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37 -50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51 -65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hideMark/>
          </w:tcPr>
          <w:p w:rsidR="00E83DCA" w:rsidRPr="00E83DCA" w:rsidRDefault="00E83DCA" w:rsidP="00E83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DCA">
              <w:rPr>
                <w:rFonts w:ascii="Times New Roman" w:hAnsi="Times New Roman" w:cs="Times New Roman"/>
                <w:sz w:val="24"/>
                <w:szCs w:val="24"/>
              </w:rPr>
              <w:t>66 -80</w:t>
            </w:r>
          </w:p>
        </w:tc>
      </w:tr>
    </w:tbl>
    <w:p w:rsidR="00E83DCA" w:rsidRDefault="00E83DCA" w:rsidP="00E8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Если результаты анкетирования лежат в правой части шкалы, то в целом система самоуправления у данного человека имеется, однако в этом случае существует опасность того, что данный человек слишком расчётлив и рационален, что ему не хватает эмоций. Об этом стоит подумать, следует понаблюдать за собой, проанализировать свои поступки и действия с точки зрения уравновешивания рационального и эмоционального.</w:t>
      </w:r>
      <w:r w:rsidRPr="00E83DCA">
        <w:rPr>
          <w:rFonts w:ascii="Times New Roman" w:hAnsi="Times New Roman" w:cs="Times New Roman"/>
          <w:sz w:val="24"/>
          <w:szCs w:val="24"/>
        </w:rPr>
        <w:br/>
        <w:t xml:space="preserve">Если результаты анкетирования легли в зоне низких оценок, то у данного человека ещё нет целостной системы самоуправления, а сформированы лишь отдельные звенья. Скорее всего, такой человек сильно переживает свои неудачи, но дальше этого не идёт. У него эмоциональная оценка преобладает над рациональным анализом, т.е. полноценный цикл </w:t>
      </w:r>
      <w:r w:rsidRPr="00E83DCA">
        <w:rPr>
          <w:rFonts w:ascii="Times New Roman" w:hAnsi="Times New Roman" w:cs="Times New Roman"/>
          <w:sz w:val="24"/>
          <w:szCs w:val="24"/>
        </w:rPr>
        <w:lastRenderedPageBreak/>
        <w:t>самоуправления в этом случае даже не начинается, а поэтому и не формируется.</w:t>
      </w:r>
      <w:r w:rsidRPr="00E83DCA">
        <w:rPr>
          <w:rFonts w:ascii="Times New Roman" w:hAnsi="Times New Roman" w:cs="Times New Roman"/>
          <w:sz w:val="24"/>
          <w:szCs w:val="24"/>
        </w:rPr>
        <w:br/>
        <w:t xml:space="preserve">Чтобы лучше узнать о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 xml:space="preserve"> отдельных этапов системы управления, сравните свои результаты с цифрами, приведёнными в шкале и определите степень развития каждого из восьми звеньев процесса самоуправления. Все они оцениваются по одной шкале от 0 до 6 баллов. Посмотрите, какие из этих восьми звеньев развиты хорошо, а какие слабо. Подумайте над этим и решите, что нужно делать дальше, как развить у себя способность прогнозировать, планировать, контролировать и т.д. До сих пор речь шла о первой стадии развития системы самоуправления, о её горизонтальной структуре.</w:t>
      </w:r>
      <w:r w:rsidRPr="00E83DCA">
        <w:rPr>
          <w:rFonts w:ascii="Times New Roman" w:hAnsi="Times New Roman" w:cs="Times New Roman"/>
          <w:sz w:val="24"/>
          <w:szCs w:val="24"/>
        </w:rPr>
        <w:br/>
        <w:t>Создание вертикальной организации системы самоуправления является целью второй стадии развития. Человек должен научиться сознательно и целенаправленно изменять всю иерархию форм своей активности: общение, поведение, деятельность, переживания. Это можно осуществить последовательно, начиная с нижнего этажа, - с чувств и эмоций. Возможны и другие пути, например, можно начинать совершенствование способности управлять собой с того, что лучше получается, к чему есть устойчивый интерес.</w:t>
      </w:r>
      <w:r w:rsidRPr="00E83DCA">
        <w:rPr>
          <w:rFonts w:ascii="Times New Roman" w:hAnsi="Times New Roman" w:cs="Times New Roman"/>
          <w:sz w:val="24"/>
          <w:szCs w:val="24"/>
        </w:rPr>
        <w:br/>
      </w:r>
      <w:r w:rsidRPr="00E83DCA">
        <w:rPr>
          <w:rFonts w:ascii="Times New Roman" w:hAnsi="Times New Roman" w:cs="Times New Roman"/>
          <w:sz w:val="24"/>
          <w:szCs w:val="24"/>
        </w:rPr>
        <w:br/>
      </w:r>
      <w:r w:rsidRPr="00E83DCA">
        <w:rPr>
          <w:rFonts w:ascii="Times New Roman" w:hAnsi="Times New Roman" w:cs="Times New Roman"/>
          <w:b/>
          <w:i/>
          <w:sz w:val="24"/>
          <w:szCs w:val="24"/>
        </w:rPr>
        <w:t>Интерпретация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Способность к самоуправлению включает следующие этапы:</w:t>
      </w:r>
      <w:r w:rsidRPr="00E83DCA">
        <w:rPr>
          <w:rFonts w:ascii="Times New Roman" w:hAnsi="Times New Roman" w:cs="Times New Roman"/>
          <w:sz w:val="24"/>
          <w:szCs w:val="24"/>
        </w:rPr>
        <w:br/>
        <w:t>Анализ противоречий или ориентировка в ситуации - это психическая деятельность субъекта самоуправления, результатом которой является субъективная модель ситуации.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Прогнозирование - это умственная деятельность субъекта самоуправления, результатом которой является еще одна модель-прогноз. Он основан на анализе прошлого и настоящего.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Целеполагание - выступает как умственная деятельность субъекта самоуправления, а ее результатом является субъективная модель желаемого, должного. В основе целеполагания лежит прогноз. Это переход от предположения вероятности произвести изменение к предположению о возможных результатах.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Планирование – умственные действия субъекта самоуправления, их результат-модель средств достижения цели - план, как система средств и последовательности их применения.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 xml:space="preserve">Принятие решения – переход от плана к действиям, возможности в реальность. Это </w:t>
      </w:r>
      <w:proofErr w:type="spellStart"/>
      <w:r w:rsidRPr="00E83DCA">
        <w:rPr>
          <w:rFonts w:ascii="Times New Roman" w:hAnsi="Times New Roman" w:cs="Times New Roman"/>
          <w:sz w:val="24"/>
          <w:szCs w:val="24"/>
        </w:rPr>
        <w:t>самоприказ</w:t>
      </w:r>
      <w:proofErr w:type="spellEnd"/>
      <w:r w:rsidRPr="00E83DCA">
        <w:rPr>
          <w:rFonts w:ascii="Times New Roman" w:hAnsi="Times New Roman" w:cs="Times New Roman"/>
          <w:sz w:val="24"/>
          <w:szCs w:val="24"/>
        </w:rPr>
        <w:t>: приступить к делу.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Критерии оценки – выступают как результат всей системы отношений личности к другим людям, к себе, своим возможностям, самооценки субъекта. Субъект решает, какими должны быть показатели, которыми будут оцениваться успехи в реализации плана.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Самоконтроль – сбор информации о том, как идет выполнение плана в реальном общении, поведении, деятельности.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t>Коррекция – изменения реальных действий, общения и поведения, а также системы самоуправления.</w:t>
      </w:r>
    </w:p>
    <w:p w:rsidR="00E83DCA" w:rsidRPr="00E83DCA" w:rsidRDefault="00E83DCA" w:rsidP="00E83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CA">
        <w:rPr>
          <w:rFonts w:ascii="Times New Roman" w:hAnsi="Times New Roman" w:cs="Times New Roman"/>
          <w:sz w:val="24"/>
          <w:szCs w:val="24"/>
        </w:rPr>
        <w:br/>
      </w:r>
    </w:p>
    <w:p w:rsidR="00E83DCA" w:rsidRPr="00E83DCA" w:rsidRDefault="00E83DCA" w:rsidP="00E83D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3DCA" w:rsidRPr="00E83DCA" w:rsidSect="00C35D4B">
      <w:foot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C5" w:rsidRDefault="00CB7BC5" w:rsidP="00AE7234">
      <w:pPr>
        <w:spacing w:after="0" w:line="240" w:lineRule="auto"/>
      </w:pPr>
      <w:r>
        <w:separator/>
      </w:r>
    </w:p>
  </w:endnote>
  <w:endnote w:type="continuationSeparator" w:id="0">
    <w:p w:rsidR="00CB7BC5" w:rsidRDefault="00CB7BC5" w:rsidP="00A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181090214"/>
      <w:docPartObj>
        <w:docPartGallery w:val="Page Numbers (Bottom of Page)"/>
        <w:docPartUnique/>
      </w:docPartObj>
    </w:sdtPr>
    <w:sdtEndPr/>
    <w:sdtContent>
      <w:p w:rsidR="00E83DCA" w:rsidRPr="00F4071F" w:rsidRDefault="00E83DCA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F4071F">
          <w:rPr>
            <w:rFonts w:ascii="Times New Roman" w:hAnsi="Times New Roman" w:cs="Times New Roman"/>
            <w:sz w:val="24"/>
          </w:rPr>
          <w:fldChar w:fldCharType="begin"/>
        </w:r>
        <w:r w:rsidRPr="00F4071F">
          <w:rPr>
            <w:rFonts w:ascii="Times New Roman" w:hAnsi="Times New Roman" w:cs="Times New Roman"/>
            <w:sz w:val="24"/>
          </w:rPr>
          <w:instrText>PAGE   \* MERGEFORMAT</w:instrText>
        </w:r>
        <w:r w:rsidRPr="00F4071F">
          <w:rPr>
            <w:rFonts w:ascii="Times New Roman" w:hAnsi="Times New Roman" w:cs="Times New Roman"/>
            <w:sz w:val="24"/>
          </w:rPr>
          <w:fldChar w:fldCharType="separate"/>
        </w:r>
        <w:r w:rsidR="007C2D77">
          <w:rPr>
            <w:rFonts w:ascii="Times New Roman" w:hAnsi="Times New Roman" w:cs="Times New Roman"/>
            <w:noProof/>
            <w:sz w:val="24"/>
          </w:rPr>
          <w:t>10</w:t>
        </w:r>
        <w:r w:rsidRPr="00F407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3DCA" w:rsidRDefault="00E83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C5" w:rsidRDefault="00CB7BC5" w:rsidP="00AE7234">
      <w:pPr>
        <w:spacing w:after="0" w:line="240" w:lineRule="auto"/>
      </w:pPr>
      <w:r>
        <w:separator/>
      </w:r>
    </w:p>
  </w:footnote>
  <w:footnote w:type="continuationSeparator" w:id="0">
    <w:p w:rsidR="00CB7BC5" w:rsidRDefault="00CB7BC5" w:rsidP="00AE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4E"/>
    <w:multiLevelType w:val="hybridMultilevel"/>
    <w:tmpl w:val="528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A1173"/>
    <w:multiLevelType w:val="hybridMultilevel"/>
    <w:tmpl w:val="28386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562F2"/>
    <w:multiLevelType w:val="hybridMultilevel"/>
    <w:tmpl w:val="701A1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C5952AF"/>
    <w:multiLevelType w:val="hybridMultilevel"/>
    <w:tmpl w:val="8C5C17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B0755C"/>
    <w:multiLevelType w:val="hybridMultilevel"/>
    <w:tmpl w:val="5BF07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519"/>
    <w:multiLevelType w:val="hybridMultilevel"/>
    <w:tmpl w:val="E070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89A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20E6"/>
    <w:multiLevelType w:val="hybridMultilevel"/>
    <w:tmpl w:val="BF9A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5F68"/>
    <w:multiLevelType w:val="hybridMultilevel"/>
    <w:tmpl w:val="E87C7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112F"/>
    <w:multiLevelType w:val="hybridMultilevel"/>
    <w:tmpl w:val="FA14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ED8"/>
    <w:multiLevelType w:val="hybridMultilevel"/>
    <w:tmpl w:val="0252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23037"/>
    <w:multiLevelType w:val="hybridMultilevel"/>
    <w:tmpl w:val="EF5E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1850"/>
    <w:multiLevelType w:val="hybridMultilevel"/>
    <w:tmpl w:val="E0362B6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01042A"/>
    <w:multiLevelType w:val="hybridMultilevel"/>
    <w:tmpl w:val="C68EC3A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8B43B0"/>
    <w:multiLevelType w:val="hybridMultilevel"/>
    <w:tmpl w:val="EF1E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509CB"/>
    <w:multiLevelType w:val="hybridMultilevel"/>
    <w:tmpl w:val="B492F2CA"/>
    <w:lvl w:ilvl="0" w:tplc="DA14C16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92EA0"/>
    <w:multiLevelType w:val="hybridMultilevel"/>
    <w:tmpl w:val="BE2E5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BE0F70"/>
    <w:multiLevelType w:val="hybridMultilevel"/>
    <w:tmpl w:val="C128AD5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81"/>
    <w:rsid w:val="000155A0"/>
    <w:rsid w:val="00052D47"/>
    <w:rsid w:val="0006481F"/>
    <w:rsid w:val="0009595C"/>
    <w:rsid w:val="000A5B9D"/>
    <w:rsid w:val="000D18B6"/>
    <w:rsid w:val="000D7776"/>
    <w:rsid w:val="000E29F7"/>
    <w:rsid w:val="00111999"/>
    <w:rsid w:val="001143C3"/>
    <w:rsid w:val="00116C2D"/>
    <w:rsid w:val="00131D21"/>
    <w:rsid w:val="00145CF1"/>
    <w:rsid w:val="00173602"/>
    <w:rsid w:val="00176EDD"/>
    <w:rsid w:val="001942E4"/>
    <w:rsid w:val="001B06D8"/>
    <w:rsid w:val="001E7CDC"/>
    <w:rsid w:val="002042D1"/>
    <w:rsid w:val="00236C67"/>
    <w:rsid w:val="002418E5"/>
    <w:rsid w:val="002430C8"/>
    <w:rsid w:val="0024659D"/>
    <w:rsid w:val="0025680D"/>
    <w:rsid w:val="002845A7"/>
    <w:rsid w:val="002C4A39"/>
    <w:rsid w:val="002E4E1A"/>
    <w:rsid w:val="002F32F0"/>
    <w:rsid w:val="00302309"/>
    <w:rsid w:val="00305150"/>
    <w:rsid w:val="0036758A"/>
    <w:rsid w:val="0038554E"/>
    <w:rsid w:val="003948FC"/>
    <w:rsid w:val="003D4078"/>
    <w:rsid w:val="003E0D2C"/>
    <w:rsid w:val="003F5425"/>
    <w:rsid w:val="003F6DE9"/>
    <w:rsid w:val="004029F5"/>
    <w:rsid w:val="00410C11"/>
    <w:rsid w:val="00423108"/>
    <w:rsid w:val="00433561"/>
    <w:rsid w:val="0044229C"/>
    <w:rsid w:val="004521FF"/>
    <w:rsid w:val="004536CE"/>
    <w:rsid w:val="004725E4"/>
    <w:rsid w:val="00483407"/>
    <w:rsid w:val="00487748"/>
    <w:rsid w:val="004979DF"/>
    <w:rsid w:val="004D369D"/>
    <w:rsid w:val="004D4202"/>
    <w:rsid w:val="00515FE4"/>
    <w:rsid w:val="005246B0"/>
    <w:rsid w:val="005341A9"/>
    <w:rsid w:val="00537EEE"/>
    <w:rsid w:val="00541B75"/>
    <w:rsid w:val="005669AB"/>
    <w:rsid w:val="00595710"/>
    <w:rsid w:val="005E7B43"/>
    <w:rsid w:val="006051FB"/>
    <w:rsid w:val="00643703"/>
    <w:rsid w:val="00653DEB"/>
    <w:rsid w:val="0067652B"/>
    <w:rsid w:val="00695CEC"/>
    <w:rsid w:val="006B6618"/>
    <w:rsid w:val="006C59FF"/>
    <w:rsid w:val="006D0848"/>
    <w:rsid w:val="00716C34"/>
    <w:rsid w:val="00747E94"/>
    <w:rsid w:val="0075109F"/>
    <w:rsid w:val="007520A6"/>
    <w:rsid w:val="0075482F"/>
    <w:rsid w:val="0075726E"/>
    <w:rsid w:val="007650BF"/>
    <w:rsid w:val="007A3AA1"/>
    <w:rsid w:val="007A4902"/>
    <w:rsid w:val="007C2D77"/>
    <w:rsid w:val="007E5E9E"/>
    <w:rsid w:val="007E783B"/>
    <w:rsid w:val="007F09F6"/>
    <w:rsid w:val="008026F4"/>
    <w:rsid w:val="00805B6A"/>
    <w:rsid w:val="00820E32"/>
    <w:rsid w:val="008217D4"/>
    <w:rsid w:val="00854204"/>
    <w:rsid w:val="00861EF2"/>
    <w:rsid w:val="00874969"/>
    <w:rsid w:val="00880029"/>
    <w:rsid w:val="00894201"/>
    <w:rsid w:val="008A10C9"/>
    <w:rsid w:val="008A4AA8"/>
    <w:rsid w:val="008B1465"/>
    <w:rsid w:val="008B18D3"/>
    <w:rsid w:val="008B730D"/>
    <w:rsid w:val="008E35C8"/>
    <w:rsid w:val="008E535E"/>
    <w:rsid w:val="008F098C"/>
    <w:rsid w:val="00916F25"/>
    <w:rsid w:val="009345CF"/>
    <w:rsid w:val="0094239E"/>
    <w:rsid w:val="00944DC2"/>
    <w:rsid w:val="0094774B"/>
    <w:rsid w:val="00957CB2"/>
    <w:rsid w:val="009927B5"/>
    <w:rsid w:val="00997C1A"/>
    <w:rsid w:val="009B147D"/>
    <w:rsid w:val="009B6682"/>
    <w:rsid w:val="009C1B94"/>
    <w:rsid w:val="009D7383"/>
    <w:rsid w:val="00A05FAA"/>
    <w:rsid w:val="00A07DFB"/>
    <w:rsid w:val="00A3594B"/>
    <w:rsid w:val="00A743DF"/>
    <w:rsid w:val="00A80FA3"/>
    <w:rsid w:val="00A9188C"/>
    <w:rsid w:val="00AB6275"/>
    <w:rsid w:val="00AD4C80"/>
    <w:rsid w:val="00AE448E"/>
    <w:rsid w:val="00AE7234"/>
    <w:rsid w:val="00B04FAC"/>
    <w:rsid w:val="00B26A81"/>
    <w:rsid w:val="00B373BE"/>
    <w:rsid w:val="00B45E48"/>
    <w:rsid w:val="00BA1D37"/>
    <w:rsid w:val="00BB22C8"/>
    <w:rsid w:val="00BB494C"/>
    <w:rsid w:val="00BB4DCF"/>
    <w:rsid w:val="00BD0BF6"/>
    <w:rsid w:val="00C22229"/>
    <w:rsid w:val="00C27737"/>
    <w:rsid w:val="00C35A18"/>
    <w:rsid w:val="00C35D4B"/>
    <w:rsid w:val="00C5069B"/>
    <w:rsid w:val="00C678C5"/>
    <w:rsid w:val="00C723BF"/>
    <w:rsid w:val="00CB7BC5"/>
    <w:rsid w:val="00CF22CF"/>
    <w:rsid w:val="00D00266"/>
    <w:rsid w:val="00D0247A"/>
    <w:rsid w:val="00D22204"/>
    <w:rsid w:val="00D30CD3"/>
    <w:rsid w:val="00D40DE4"/>
    <w:rsid w:val="00D44750"/>
    <w:rsid w:val="00D82E02"/>
    <w:rsid w:val="00D849FB"/>
    <w:rsid w:val="00DA67F4"/>
    <w:rsid w:val="00DC0117"/>
    <w:rsid w:val="00DC0578"/>
    <w:rsid w:val="00DE12D1"/>
    <w:rsid w:val="00DF109C"/>
    <w:rsid w:val="00E044DB"/>
    <w:rsid w:val="00E33EF0"/>
    <w:rsid w:val="00E51FBB"/>
    <w:rsid w:val="00E74C13"/>
    <w:rsid w:val="00E825B9"/>
    <w:rsid w:val="00E83DCA"/>
    <w:rsid w:val="00E849D1"/>
    <w:rsid w:val="00E90D5F"/>
    <w:rsid w:val="00ED1800"/>
    <w:rsid w:val="00ED71CF"/>
    <w:rsid w:val="00F0000D"/>
    <w:rsid w:val="00F0765D"/>
    <w:rsid w:val="00F10C67"/>
    <w:rsid w:val="00F11158"/>
    <w:rsid w:val="00F125AC"/>
    <w:rsid w:val="00F2670E"/>
    <w:rsid w:val="00F37A1F"/>
    <w:rsid w:val="00F4071F"/>
    <w:rsid w:val="00F40743"/>
    <w:rsid w:val="00F421E6"/>
    <w:rsid w:val="00F501D8"/>
    <w:rsid w:val="00F71D88"/>
    <w:rsid w:val="00F7222A"/>
    <w:rsid w:val="00F742D4"/>
    <w:rsid w:val="00F77504"/>
    <w:rsid w:val="00F8141C"/>
    <w:rsid w:val="00F81D78"/>
    <w:rsid w:val="00FA5691"/>
    <w:rsid w:val="00FB2AAE"/>
    <w:rsid w:val="00FC4479"/>
    <w:rsid w:val="00FC5F1C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765D"/>
    <w:rPr>
      <w:b/>
      <w:bCs/>
    </w:rPr>
  </w:style>
  <w:style w:type="paragraph" w:styleId="a4">
    <w:name w:val="List Paragraph"/>
    <w:basedOn w:val="a"/>
    <w:link w:val="a5"/>
    <w:uiPriority w:val="34"/>
    <w:qFormat/>
    <w:rsid w:val="00F0765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5482F"/>
  </w:style>
  <w:style w:type="table" w:styleId="a6">
    <w:name w:val="Table Grid"/>
    <w:basedOn w:val="a1"/>
    <w:uiPriority w:val="59"/>
    <w:rsid w:val="00E8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234"/>
  </w:style>
  <w:style w:type="paragraph" w:styleId="aa">
    <w:name w:val="footer"/>
    <w:basedOn w:val="a"/>
    <w:link w:val="ab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234"/>
  </w:style>
  <w:style w:type="paragraph" w:styleId="ac">
    <w:name w:val="Balloon Text"/>
    <w:basedOn w:val="a"/>
    <w:link w:val="ad"/>
    <w:uiPriority w:val="99"/>
    <w:semiHidden/>
    <w:unhideWhenUsed/>
    <w:rsid w:val="007510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09F"/>
    <w:rPr>
      <w:rFonts w:ascii="Arial" w:hAnsi="Arial" w:cs="Arial"/>
      <w:sz w:val="16"/>
      <w:szCs w:val="16"/>
    </w:rPr>
  </w:style>
  <w:style w:type="paragraph" w:styleId="ae">
    <w:name w:val="No Spacing"/>
    <w:uiPriority w:val="99"/>
    <w:qFormat/>
    <w:rsid w:val="00FC4479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E8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765D"/>
    <w:rPr>
      <w:b/>
      <w:bCs/>
    </w:rPr>
  </w:style>
  <w:style w:type="paragraph" w:styleId="a4">
    <w:name w:val="List Paragraph"/>
    <w:basedOn w:val="a"/>
    <w:link w:val="a5"/>
    <w:uiPriority w:val="34"/>
    <w:qFormat/>
    <w:rsid w:val="00F0765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5482F"/>
  </w:style>
  <w:style w:type="table" w:styleId="a6">
    <w:name w:val="Table Grid"/>
    <w:basedOn w:val="a1"/>
    <w:uiPriority w:val="59"/>
    <w:rsid w:val="00E8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F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234"/>
  </w:style>
  <w:style w:type="paragraph" w:styleId="aa">
    <w:name w:val="footer"/>
    <w:basedOn w:val="a"/>
    <w:link w:val="ab"/>
    <w:uiPriority w:val="99"/>
    <w:unhideWhenUsed/>
    <w:rsid w:val="00AE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234"/>
  </w:style>
  <w:style w:type="paragraph" w:styleId="ac">
    <w:name w:val="Balloon Text"/>
    <w:basedOn w:val="a"/>
    <w:link w:val="ad"/>
    <w:uiPriority w:val="99"/>
    <w:semiHidden/>
    <w:unhideWhenUsed/>
    <w:rsid w:val="007510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09F"/>
    <w:rPr>
      <w:rFonts w:ascii="Arial" w:hAnsi="Arial" w:cs="Arial"/>
      <w:sz w:val="16"/>
      <w:szCs w:val="16"/>
    </w:rPr>
  </w:style>
  <w:style w:type="paragraph" w:styleId="ae">
    <w:name w:val="No Spacing"/>
    <w:uiPriority w:val="99"/>
    <w:qFormat/>
    <w:rsid w:val="00FC4479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E8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razvitie-u-studentov-sposobnosti-k-refleksii-v-aspekte-kultury-samoorganizatsii-lichnosti/vie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sootnoshenie-urovnya-razvitiya-refleksiya-i-parametrov-samoregulyatsii-proizvolnoy-aktivnosti-v-podrostnichestve/view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zavuch</cp:lastModifiedBy>
  <cp:revision>8</cp:revision>
  <cp:lastPrinted>2021-04-19T01:59:00Z</cp:lastPrinted>
  <dcterms:created xsi:type="dcterms:W3CDTF">2021-04-19T03:28:00Z</dcterms:created>
  <dcterms:modified xsi:type="dcterms:W3CDTF">2021-04-20T04:19:00Z</dcterms:modified>
</cp:coreProperties>
</file>