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5D" w:rsidRPr="003D03C6" w:rsidRDefault="00CB7CE6" w:rsidP="00F3229D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D03C6"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1603DA0F" wp14:editId="2CD11C62">
            <wp:simplePos x="0" y="0"/>
            <wp:positionH relativeFrom="column">
              <wp:posOffset>-680085</wp:posOffset>
            </wp:positionH>
            <wp:positionV relativeFrom="paragraph">
              <wp:posOffset>-198120</wp:posOffset>
            </wp:positionV>
            <wp:extent cx="6489700" cy="7428865"/>
            <wp:effectExtent l="0" t="0" r="6350" b="635"/>
            <wp:wrapTight wrapText="bothSides">
              <wp:wrapPolygon edited="0">
                <wp:start x="0" y="0"/>
                <wp:lineTo x="0" y="21546"/>
                <wp:lineTo x="21558" y="21546"/>
                <wp:lineTo x="21558" y="0"/>
                <wp:lineTo x="0" y="0"/>
              </wp:wrapPolygon>
            </wp:wrapTight>
            <wp:docPr id="1" name="Рисунок 1" descr="https://avatars.mds.yandex.net/get-zen_doc/51182/pub_5b7fabdfd83c5800ae7de1dd_5b7fabff9dd01100aa7016e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51182/pub_5b7fabdfd83c5800ae7de1dd_5b7fabff9dd01100aa7016e5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74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D5D" w:rsidRPr="003D03C6">
        <w:rPr>
          <w:rFonts w:ascii="Times New Roman" w:hAnsi="Times New Roman" w:cs="Times New Roman"/>
          <w:b/>
          <w:color w:val="FF0000"/>
          <w:sz w:val="40"/>
          <w:szCs w:val="40"/>
        </w:rPr>
        <w:t>ПРОЕКТ – ПАЗЛ «</w:t>
      </w:r>
      <w:r w:rsidRPr="003D03C6">
        <w:rPr>
          <w:rFonts w:ascii="Times New Roman" w:hAnsi="Times New Roman" w:cs="Times New Roman"/>
          <w:b/>
          <w:color w:val="FF0000"/>
          <w:sz w:val="40"/>
          <w:szCs w:val="40"/>
        </w:rPr>
        <w:t>Функция интеллекта</w:t>
      </w:r>
      <w:r w:rsidR="00DF1D5D" w:rsidRPr="003D03C6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F814B4" w:rsidRPr="003D03C6" w:rsidRDefault="00F814B4" w:rsidP="00F3229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3C6">
        <w:rPr>
          <w:rFonts w:ascii="Times New Roman" w:hAnsi="Times New Roman" w:cs="Times New Roman"/>
          <w:b/>
          <w:sz w:val="40"/>
          <w:szCs w:val="40"/>
        </w:rPr>
        <w:t>(Математическая грамотность)</w:t>
      </w:r>
    </w:p>
    <w:p w:rsidR="00F3229D" w:rsidRPr="003D03C6" w:rsidRDefault="00F3229D" w:rsidP="00F3229D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41" w:firstLine="41"/>
        <w:jc w:val="both"/>
        <w:rPr>
          <w:rFonts w:ascii="Arial Narrow" w:hAnsi="Arial Narrow" w:cs="Times New Roman"/>
          <w:b/>
          <w:color w:val="FF0000"/>
          <w:sz w:val="40"/>
          <w:szCs w:val="40"/>
          <w:u w:val="single"/>
        </w:rPr>
      </w:pPr>
    </w:p>
    <w:p w:rsidR="00CB7CE6" w:rsidRDefault="00CB7CE6" w:rsidP="00CB7CE6">
      <w:pPr>
        <w:pStyle w:val="a3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B2A25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– 2020 – 2024</w:t>
      </w:r>
    </w:p>
    <w:p w:rsidR="00CB7CE6" w:rsidRDefault="00CB7CE6" w:rsidP="00CB7CE6">
      <w:pPr>
        <w:pStyle w:val="a3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B2A25">
        <w:rPr>
          <w:rFonts w:ascii="Times New Roman" w:hAnsi="Times New Roman" w:cs="Times New Roman"/>
          <w:b/>
          <w:sz w:val="24"/>
          <w:szCs w:val="24"/>
        </w:rPr>
        <w:t xml:space="preserve">Менеджеры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Рожкова Елена Викторовна, </w:t>
      </w:r>
      <w:r w:rsidRPr="00CB7CE6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CB7CE6" w:rsidRPr="00CB7CE6" w:rsidRDefault="00CB7CE6" w:rsidP="00CB7CE6">
      <w:pPr>
        <w:ind w:left="9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A25">
        <w:rPr>
          <w:rFonts w:ascii="Times New Roman" w:hAnsi="Times New Roman" w:cs="Times New Roman"/>
          <w:b/>
          <w:sz w:val="24"/>
          <w:szCs w:val="24"/>
        </w:rPr>
        <w:t>Ключевые участники</w:t>
      </w:r>
      <w:r>
        <w:rPr>
          <w:rFonts w:ascii="Times New Roman" w:hAnsi="Times New Roman" w:cs="Times New Roman"/>
          <w:sz w:val="24"/>
          <w:szCs w:val="24"/>
        </w:rPr>
        <w:t>:  педагогические работники</w:t>
      </w:r>
    </w:p>
    <w:p w:rsidR="00CB7CE6" w:rsidRDefault="00CB7CE6" w:rsidP="00CB7CE6">
      <w:pPr>
        <w:pStyle w:val="a6"/>
        <w:shd w:val="clear" w:color="auto" w:fill="FFFFFF"/>
        <w:spacing w:before="0" w:after="0" w:line="240" w:lineRule="auto"/>
        <w:ind w:left="928"/>
        <w:jc w:val="both"/>
        <w:rPr>
          <w:rStyle w:val="a5"/>
          <w:bCs w:val="0"/>
        </w:rPr>
      </w:pPr>
      <w:bookmarkStart w:id="0" w:name="_GoBack"/>
      <w:bookmarkEnd w:id="0"/>
      <w:r>
        <w:rPr>
          <w:rStyle w:val="a5"/>
          <w:bCs w:val="0"/>
        </w:rPr>
        <w:lastRenderedPageBreak/>
        <w:t>Проблемы:</w:t>
      </w:r>
    </w:p>
    <w:p w:rsidR="00CB7CE6" w:rsidRDefault="00CB7CE6" w:rsidP="00CB7CE6">
      <w:pPr>
        <w:pStyle w:val="a6"/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Style w:val="a5"/>
          <w:b w:val="0"/>
          <w:bCs w:val="0"/>
        </w:rPr>
      </w:pPr>
      <w:r w:rsidRPr="00244299">
        <w:rPr>
          <w:rStyle w:val="a5"/>
          <w:b w:val="0"/>
          <w:bCs w:val="0"/>
        </w:rPr>
        <w:t xml:space="preserve">учителя лицея не включены в понимание значения функциональной грамотности для обеспечения </w:t>
      </w:r>
      <w:r>
        <w:rPr>
          <w:rStyle w:val="a5"/>
          <w:b w:val="0"/>
          <w:bCs w:val="0"/>
        </w:rPr>
        <w:t xml:space="preserve">роста </w:t>
      </w:r>
      <w:r w:rsidRPr="00244299">
        <w:rPr>
          <w:rStyle w:val="a5"/>
          <w:b w:val="0"/>
          <w:bCs w:val="0"/>
        </w:rPr>
        <w:t>качества обучения</w:t>
      </w:r>
      <w:r>
        <w:rPr>
          <w:rStyle w:val="a5"/>
          <w:b w:val="0"/>
          <w:bCs w:val="0"/>
        </w:rPr>
        <w:t>, повышения мотивации лицеистов к обучению (ведь понятно то, что интересно)</w:t>
      </w:r>
    </w:p>
    <w:p w:rsidR="00CB7CE6" w:rsidRPr="00244299" w:rsidRDefault="00CB7CE6" w:rsidP="00CB7CE6">
      <w:pPr>
        <w:pStyle w:val="a6"/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образовательный процесс лицея не обеспечен научно-методической поддержкой в области системной работы по формированию функции успешного интеллекта</w:t>
      </w:r>
    </w:p>
    <w:p w:rsidR="00CB7CE6" w:rsidRPr="00556990" w:rsidRDefault="00CB7CE6" w:rsidP="00CB7CE6">
      <w:pPr>
        <w:pStyle w:val="a6"/>
        <w:shd w:val="clear" w:color="auto" w:fill="FFFFFF"/>
        <w:spacing w:before="0" w:after="0" w:line="240" w:lineRule="auto"/>
        <w:ind w:left="928"/>
        <w:jc w:val="both"/>
        <w:rPr>
          <w:rStyle w:val="a5"/>
          <w:b w:val="0"/>
          <w:bCs w:val="0"/>
        </w:rPr>
      </w:pPr>
      <w:r>
        <w:rPr>
          <w:rStyle w:val="a5"/>
          <w:bCs w:val="0"/>
        </w:rPr>
        <w:t xml:space="preserve">Цель: </w:t>
      </w:r>
      <w:r w:rsidRPr="00820EF5">
        <w:rPr>
          <w:rStyle w:val="a5"/>
          <w:b w:val="0"/>
          <w:bCs w:val="0"/>
        </w:rPr>
        <w:t>для повышения качества образования</w:t>
      </w:r>
      <w:r>
        <w:rPr>
          <w:rStyle w:val="a5"/>
          <w:b w:val="0"/>
          <w:bCs w:val="0"/>
        </w:rPr>
        <w:t>, уровня мотивации к обучению</w:t>
      </w:r>
      <w:r w:rsidRPr="00820EF5">
        <w:rPr>
          <w:rStyle w:val="a5"/>
          <w:b w:val="0"/>
          <w:bCs w:val="0"/>
        </w:rPr>
        <w:t xml:space="preserve"> </w:t>
      </w:r>
      <w:r w:rsidRPr="00556990">
        <w:rPr>
          <w:rStyle w:val="a5"/>
          <w:b w:val="0"/>
          <w:bCs w:val="0"/>
        </w:rPr>
        <w:t>создать лицейскую систему формирования функциональной грамотности</w:t>
      </w:r>
      <w:r>
        <w:rPr>
          <w:rStyle w:val="a5"/>
          <w:b w:val="0"/>
          <w:bCs w:val="0"/>
        </w:rPr>
        <w:t>, успешности лицеиста и учителя</w:t>
      </w:r>
    </w:p>
    <w:p w:rsidR="00CB7CE6" w:rsidRDefault="00CB7CE6" w:rsidP="00CB7CE6">
      <w:pPr>
        <w:pStyle w:val="a3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5217A" w:rsidRDefault="001544AB" w:rsidP="00875B80">
      <w:pPr>
        <w:pStyle w:val="a3"/>
        <w:numPr>
          <w:ilvl w:val="3"/>
          <w:numId w:val="10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4AB">
        <w:rPr>
          <w:rFonts w:ascii="Times New Roman" w:hAnsi="Times New Roman" w:cs="Times New Roman"/>
          <w:sz w:val="24"/>
          <w:szCs w:val="24"/>
        </w:rPr>
        <w:t xml:space="preserve">Познакомиться с концепцией оценки качества образования PISA </w:t>
      </w:r>
      <w:proofErr w:type="gramStart"/>
      <w:r w:rsidRPr="001544AB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1544A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AB">
        <w:rPr>
          <w:rFonts w:ascii="Times New Roman" w:hAnsi="Times New Roman" w:cs="Times New Roman"/>
          <w:sz w:val="24"/>
          <w:szCs w:val="24"/>
        </w:rPr>
        <w:t>снове</w:t>
      </w:r>
      <w:proofErr w:type="spellEnd"/>
    </w:p>
    <w:p w:rsidR="001544AB" w:rsidRPr="0005217A" w:rsidRDefault="0005217A" w:rsidP="00875B80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44AB" w:rsidRPr="0005217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1544AB" w:rsidRPr="0005217A">
        <w:rPr>
          <w:rFonts w:ascii="Times New Roman" w:hAnsi="Times New Roman" w:cs="Times New Roman"/>
          <w:sz w:val="24"/>
          <w:szCs w:val="24"/>
        </w:rPr>
        <w:t xml:space="preserve"> подхода </w:t>
      </w:r>
    </w:p>
    <w:p w:rsidR="00CB7CE6" w:rsidRPr="001544AB" w:rsidRDefault="001544AB" w:rsidP="00875B80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4AB">
        <w:rPr>
          <w:rFonts w:ascii="Times New Roman" w:hAnsi="Times New Roman" w:cs="Times New Roman"/>
          <w:sz w:val="24"/>
          <w:szCs w:val="24"/>
        </w:rPr>
        <w:t>Провести мониторинг функциональной грамотности обучающихся 6-х классов</w:t>
      </w:r>
    </w:p>
    <w:p w:rsidR="0005217A" w:rsidRDefault="001544AB" w:rsidP="00875B80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4AB">
        <w:rPr>
          <w:rFonts w:ascii="Times New Roman" w:hAnsi="Times New Roman" w:cs="Times New Roman"/>
          <w:sz w:val="24"/>
          <w:szCs w:val="24"/>
        </w:rPr>
        <w:t xml:space="preserve">Внести изменения в программы лицейского компонента, способствующие развитию </w:t>
      </w:r>
    </w:p>
    <w:p w:rsidR="00CB7CE6" w:rsidRPr="0005217A" w:rsidRDefault="0005217A" w:rsidP="00875B80">
      <w:pPr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3D03">
        <w:rPr>
          <w:rFonts w:ascii="Times New Roman" w:hAnsi="Times New Roman" w:cs="Times New Roman"/>
          <w:sz w:val="24"/>
          <w:szCs w:val="24"/>
        </w:rPr>
        <w:t>ф</w:t>
      </w:r>
      <w:r w:rsidR="001544AB" w:rsidRPr="0005217A">
        <w:rPr>
          <w:rFonts w:ascii="Times New Roman" w:hAnsi="Times New Roman" w:cs="Times New Roman"/>
          <w:sz w:val="24"/>
          <w:szCs w:val="24"/>
        </w:rPr>
        <w:t>ункциональной грамотности.</w:t>
      </w:r>
    </w:p>
    <w:p w:rsidR="00875B80" w:rsidRDefault="00875B80" w:rsidP="00875B80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CE6" w:rsidRPr="00CB7CE6" w:rsidRDefault="00CB7CE6" w:rsidP="00875B80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2C7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E12C7">
        <w:rPr>
          <w:rFonts w:ascii="Times New Roman" w:hAnsi="Times New Roman" w:cs="Times New Roman"/>
          <w:b/>
          <w:sz w:val="24"/>
          <w:szCs w:val="24"/>
        </w:rPr>
        <w:t xml:space="preserve"> как конкретная польза для всех субъектов образовательного процесса</w:t>
      </w:r>
    </w:p>
    <w:p w:rsidR="00C37EB2" w:rsidRPr="001544AB" w:rsidRDefault="00C37EB2" w:rsidP="0087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AB">
        <w:rPr>
          <w:rFonts w:ascii="Times New Roman" w:hAnsi="Times New Roman" w:cs="Times New Roman"/>
          <w:sz w:val="24"/>
          <w:szCs w:val="24"/>
        </w:rPr>
        <w:t xml:space="preserve">Результатом развития функциональной грамотности является способность применять предметные знания и умения в ситуациях, требующих умения обобщать, размышлять, делать выводы, принимать решения и продуктивно действовать, то есть </w:t>
      </w:r>
      <w:proofErr w:type="spellStart"/>
      <w:r w:rsidRPr="001544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544AB">
        <w:rPr>
          <w:rFonts w:ascii="Times New Roman" w:hAnsi="Times New Roman" w:cs="Times New Roman"/>
          <w:sz w:val="24"/>
          <w:szCs w:val="24"/>
        </w:rPr>
        <w:t xml:space="preserve"> основных (базовых) компетенций, названных грамотностями.</w:t>
      </w:r>
    </w:p>
    <w:p w:rsidR="00875B80" w:rsidRDefault="00875B80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C6" w:rsidRDefault="003D03C6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C6" w:rsidRDefault="003D03C6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C6" w:rsidRDefault="003D03C6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C6" w:rsidRDefault="003D03C6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C6" w:rsidRDefault="003D03C6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3C6" w:rsidRDefault="003D03C6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4B4" w:rsidRPr="00345241" w:rsidRDefault="00F814B4" w:rsidP="00F814B4">
      <w:pPr>
        <w:pStyle w:val="a3"/>
        <w:shd w:val="clear" w:color="auto" w:fill="FFFFFF" w:themeFill="background1"/>
        <w:tabs>
          <w:tab w:val="left" w:pos="-426"/>
          <w:tab w:val="left" w:pos="360"/>
          <w:tab w:val="left" w:pos="540"/>
        </w:tabs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5241">
        <w:rPr>
          <w:rFonts w:ascii="Times New Roman" w:hAnsi="Times New Roman" w:cs="Times New Roman"/>
          <w:b/>
          <w:sz w:val="24"/>
          <w:szCs w:val="24"/>
        </w:rPr>
        <w:t>Контроллинг</w:t>
      </w:r>
      <w:proofErr w:type="spellEnd"/>
    </w:p>
    <w:p w:rsidR="00F814B4" w:rsidRDefault="00F814B4" w:rsidP="00F8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Сообразно мировым  позициям мы живем в мире нестабильном, неопределенном, сложном и неоднозначном  -</w:t>
      </w:r>
      <w:r w:rsidRPr="00A51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VUCA</w:t>
      </w:r>
      <w:r>
        <w:rPr>
          <w:rFonts w:ascii="Times New Roman" w:hAnsi="Times New Roman" w:cs="Times New Roman"/>
          <w:sz w:val="24"/>
          <w:szCs w:val="24"/>
        </w:rPr>
        <w:t>-мире. Это непредсказуемый мир, и что грядет завтра, - предсказать невозможно.  Метод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Кеневин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 метод оценки задач позволит нам в Программе развития выделить следующие этапы реализации</w:t>
      </w:r>
    </w:p>
    <w:p w:rsidR="00F814B4" w:rsidRDefault="00F814B4" w:rsidP="00F8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D89">
        <w:rPr>
          <w:rFonts w:ascii="Times New Roman" w:hAnsi="Times New Roman" w:cs="Times New Roman"/>
          <w:sz w:val="24"/>
          <w:szCs w:val="24"/>
        </w:rPr>
        <w:t>Этап 1</w:t>
      </w:r>
      <w:r>
        <w:rPr>
          <w:rFonts w:ascii="Times New Roman" w:hAnsi="Times New Roman" w:cs="Times New Roman"/>
          <w:sz w:val="24"/>
          <w:szCs w:val="24"/>
        </w:rPr>
        <w:t>. Хаотичный «действуй – осознай - реагируй»</w:t>
      </w:r>
      <w:r w:rsidRPr="006A5D8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этап создания новых практик, апрель 2020 – апрель 2021 </w:t>
      </w:r>
    </w:p>
    <w:p w:rsidR="00F814B4" w:rsidRDefault="00F814B4" w:rsidP="00F8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2. Запутанный «исследуй – осознай - реагируй», этап экспериментов, апрель 2021 – апрель 2022</w:t>
      </w:r>
    </w:p>
    <w:p w:rsidR="00F814B4" w:rsidRDefault="00F814B4" w:rsidP="00F8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3. Сложный упорядоченный «осознай – проанализируй - реагируй», этап отбора и отработки хороших практик, апрель 2022 – апрель 2023</w:t>
      </w:r>
    </w:p>
    <w:p w:rsidR="00CB7CE6" w:rsidRPr="00CB7CE6" w:rsidRDefault="00F814B4" w:rsidP="00F814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4. Простой упорядоченный «осознай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категоризируй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реагируй», этап отбора и описания лучших практик, апрель 2023 – апрель 2024</w:t>
      </w:r>
    </w:p>
    <w:p w:rsidR="00D3142E" w:rsidRDefault="00D3142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C76">
        <w:rPr>
          <w:rFonts w:ascii="Times New Roman" w:hAnsi="Times New Roman" w:cs="Times New Roman"/>
          <w:b/>
          <w:sz w:val="24"/>
          <w:szCs w:val="24"/>
        </w:rPr>
        <w:t xml:space="preserve">Описание сути проекта на основе </w:t>
      </w:r>
      <w:r w:rsidRPr="0094168B">
        <w:rPr>
          <w:rStyle w:val="a5"/>
          <w:rFonts w:ascii="Times New Roman" w:hAnsi="Times New Roman" w:cs="Times New Roman"/>
          <w:sz w:val="24"/>
          <w:szCs w:val="24"/>
        </w:rPr>
        <w:t>«апгрейда», что</w:t>
      </w:r>
      <w:r w:rsidRPr="005F2C7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F2C76">
        <w:rPr>
          <w:rFonts w:ascii="Times New Roman" w:hAnsi="Times New Roman" w:cs="Times New Roman"/>
          <w:b/>
          <w:sz w:val="24"/>
          <w:szCs w:val="24"/>
        </w:rPr>
        <w:t xml:space="preserve"> дословно означает «повышение класса», а по сути – улучшение чего-либо</w:t>
      </w:r>
    </w:p>
    <w:p w:rsidR="005326A2" w:rsidRDefault="005326A2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85" w:rsidRPr="0056379D" w:rsidRDefault="00967185" w:rsidP="00967185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79D">
        <w:rPr>
          <w:rStyle w:val="a5"/>
          <w:rFonts w:ascii="Times New Roman" w:hAnsi="Times New Roman" w:cs="Times New Roman"/>
          <w:sz w:val="24"/>
          <w:szCs w:val="24"/>
        </w:rPr>
        <w:t>Функция интеллекта – обеспечение отношений человека с окружающей средой (структурирование отношений между средой и организмом), что идентично определению</w:t>
      </w:r>
      <w:r w:rsidRPr="0056379D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-  способности человека  вступать в отношения с внешней средой и умение быстро адаптироваться в изменяющихся условиях, </w:t>
      </w:r>
      <w:r w:rsidRPr="0056379D">
        <w:rPr>
          <w:rFonts w:ascii="Times New Roman" w:hAnsi="Times New Roman" w:cs="Times New Roman"/>
          <w:sz w:val="24"/>
          <w:szCs w:val="24"/>
        </w:rPr>
        <w:lastRenderedPageBreak/>
        <w:t xml:space="preserve">но понятие  «функция интеллекта» - шире, поскольку в лицее преобладает ориентация на развитие успешного интеллекта. </w:t>
      </w:r>
      <w:r w:rsidRPr="0056379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Функциональная грамотность</w:t>
      </w:r>
      <w:r w:rsidRPr="0056379D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56379D">
        <w:rPr>
          <w:rFonts w:ascii="Times New Roman" w:hAnsi="Times New Roman" w:cs="Times New Roman"/>
          <w:sz w:val="24"/>
          <w:szCs w:val="24"/>
        </w:rPr>
        <w:t>общеучебная</w:t>
      </w:r>
      <w:proofErr w:type="spellEnd"/>
      <w:r w:rsidRPr="0056379D">
        <w:rPr>
          <w:rFonts w:ascii="Times New Roman" w:hAnsi="Times New Roman" w:cs="Times New Roman"/>
          <w:sz w:val="24"/>
          <w:szCs w:val="24"/>
        </w:rPr>
        <w:t xml:space="preserve"> компетенция. Функциональная грамотность - индикатор общественного благополучия. Индикаторы функциональной грамотности – читательская, математическая, </w:t>
      </w:r>
      <w:r w:rsidRPr="0056379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компьютерная, грамотность владения иностранными языками,  </w:t>
      </w:r>
      <w:r w:rsidRPr="0056379D">
        <w:rPr>
          <w:rFonts w:ascii="Times New Roman" w:hAnsi="Times New Roman" w:cs="Times New Roman"/>
          <w:sz w:val="24"/>
          <w:szCs w:val="24"/>
        </w:rPr>
        <w:t>    </w:t>
      </w:r>
      <w:r w:rsidRPr="0056379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грамотность действий в чрезвычайных ситуациях</w:t>
      </w:r>
      <w:r w:rsidRPr="0056379D">
        <w:rPr>
          <w:rFonts w:ascii="Times New Roman" w:hAnsi="Times New Roman" w:cs="Times New Roman"/>
          <w:sz w:val="24"/>
          <w:szCs w:val="24"/>
        </w:rPr>
        <w:t>,  </w:t>
      </w:r>
      <w:r w:rsidRPr="0056379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информационная,</w:t>
      </w:r>
      <w:r w:rsidRPr="0056379D">
        <w:rPr>
          <w:rFonts w:ascii="Times New Roman" w:hAnsi="Times New Roman" w:cs="Times New Roman"/>
          <w:sz w:val="24"/>
          <w:szCs w:val="24"/>
        </w:rPr>
        <w:t>    </w:t>
      </w:r>
      <w:r w:rsidRPr="0056379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коммуникативная, </w:t>
      </w:r>
      <w:r w:rsidRPr="0056379D">
        <w:rPr>
          <w:rFonts w:ascii="Times New Roman" w:hAnsi="Times New Roman" w:cs="Times New Roman"/>
          <w:sz w:val="24"/>
          <w:szCs w:val="24"/>
        </w:rPr>
        <w:t>    </w:t>
      </w:r>
      <w:r w:rsidRPr="0056379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грамотность при решении бытовых проблем, </w:t>
      </w:r>
      <w:r w:rsidRPr="0056379D">
        <w:rPr>
          <w:rFonts w:ascii="Times New Roman" w:hAnsi="Times New Roman" w:cs="Times New Roman"/>
          <w:sz w:val="24"/>
          <w:szCs w:val="24"/>
        </w:rPr>
        <w:t>    </w:t>
      </w:r>
      <w:r w:rsidRPr="0056379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правовая и общественно-политическая грамотность.</w:t>
      </w:r>
    </w:p>
    <w:p w:rsidR="00967185" w:rsidRPr="00BC176A" w:rsidRDefault="00967185" w:rsidP="00967185">
      <w:pPr>
        <w:pStyle w:val="a6"/>
        <w:shd w:val="clear" w:color="auto" w:fill="FFFFFF"/>
        <w:spacing w:before="0" w:after="0" w:line="240" w:lineRule="auto"/>
        <w:jc w:val="both"/>
        <w:rPr>
          <w:rStyle w:val="a5"/>
          <w:b w:val="0"/>
          <w:bCs w:val="0"/>
        </w:rPr>
      </w:pPr>
      <w:proofErr w:type="gramStart"/>
      <w:r w:rsidRPr="00BC176A">
        <w:rPr>
          <w:rStyle w:val="a5"/>
        </w:rPr>
        <w:t xml:space="preserve">Процессы, которые  обеспечивают успешные отношения человека с окружающей средой, которые «запускаются» в образовательный процесс в определенной системе и формируют успешную функцию интеллекта (успешный интеллект Р. </w:t>
      </w:r>
      <w:proofErr w:type="spellStart"/>
      <w:r w:rsidRPr="00BC176A">
        <w:rPr>
          <w:rStyle w:val="a5"/>
        </w:rPr>
        <w:t>Стернберга</w:t>
      </w:r>
      <w:proofErr w:type="spellEnd"/>
      <w:r w:rsidRPr="00BC176A">
        <w:rPr>
          <w:rStyle w:val="a5"/>
        </w:rPr>
        <w:t xml:space="preserve"> (аналитические, творческие, практические способности, их адаптация в среде): </w:t>
      </w:r>
      <w:proofErr w:type="gramEnd"/>
    </w:p>
    <w:p w:rsidR="00967185" w:rsidRPr="00BC176A" w:rsidRDefault="00967185" w:rsidP="00967185">
      <w:pPr>
        <w:pStyle w:val="a6"/>
        <w:numPr>
          <w:ilvl w:val="0"/>
          <w:numId w:val="4"/>
        </w:numPr>
        <w:shd w:val="clear" w:color="auto" w:fill="FFFFFF"/>
        <w:spacing w:before="0" w:after="0" w:line="240" w:lineRule="auto"/>
        <w:ind w:left="709" w:hanging="283"/>
        <w:jc w:val="both"/>
      </w:pPr>
      <w:r w:rsidRPr="00BC176A">
        <w:t xml:space="preserve">конкретные процессы сбора, переработки, использования  информации </w:t>
      </w:r>
      <w:r w:rsidRPr="00BC176A">
        <w:rPr>
          <w:u w:val="single"/>
        </w:rPr>
        <w:t xml:space="preserve">через </w:t>
      </w:r>
      <w:r w:rsidRPr="00BC176A">
        <w:t>каждую единицу образовательного процесса (урок, внеурочное занятие и т.д.)</w:t>
      </w:r>
    </w:p>
    <w:p w:rsidR="00967185" w:rsidRPr="00BC176A" w:rsidRDefault="00967185" w:rsidP="009671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76A">
        <w:rPr>
          <w:rFonts w:ascii="Times New Roman" w:hAnsi="Times New Roman" w:cs="Times New Roman"/>
          <w:sz w:val="24"/>
          <w:szCs w:val="24"/>
        </w:rPr>
        <w:t xml:space="preserve">базовые  процессы  грамотности - читательская, математическая, </w:t>
      </w:r>
      <w:proofErr w:type="gramStart"/>
      <w:r w:rsidRPr="00BC176A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BC176A">
        <w:rPr>
          <w:rFonts w:ascii="Times New Roman" w:hAnsi="Times New Roman" w:cs="Times New Roman"/>
          <w:sz w:val="24"/>
          <w:szCs w:val="24"/>
        </w:rPr>
        <w:t xml:space="preserve"> через предметное обучение; читаем, считаем, наблюдаем</w:t>
      </w:r>
    </w:p>
    <w:p w:rsidR="00967185" w:rsidRPr="00BC176A" w:rsidRDefault="00967185" w:rsidP="0096718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BC176A">
        <w:rPr>
          <w:rStyle w:val="a5"/>
          <w:rFonts w:ascii="Times New Roman" w:hAnsi="Times New Roman" w:cs="Times New Roman"/>
          <w:sz w:val="24"/>
          <w:szCs w:val="24"/>
        </w:rPr>
        <w:t xml:space="preserve">финансовая грамотность </w:t>
      </w:r>
      <w:r w:rsidRPr="00BC176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через 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176A">
        <w:rPr>
          <w:rFonts w:ascii="Times New Roman" w:hAnsi="Times New Roman" w:cs="Times New Roman"/>
          <w:sz w:val="24"/>
          <w:szCs w:val="24"/>
        </w:rPr>
        <w:t>предметное обучение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внеурочную деятельность</w:t>
      </w:r>
    </w:p>
    <w:p w:rsidR="00967185" w:rsidRPr="00BC176A" w:rsidRDefault="00967185" w:rsidP="00967185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C176A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BC176A">
        <w:rPr>
          <w:rFonts w:ascii="Times New Roman" w:hAnsi="Times New Roman" w:cs="Times New Roman"/>
          <w:sz w:val="24"/>
          <w:szCs w:val="24"/>
        </w:rPr>
        <w:t xml:space="preserve"> процессы: </w:t>
      </w:r>
      <w:r w:rsidRPr="00BC176A">
        <w:rPr>
          <w:rStyle w:val="a5"/>
          <w:rFonts w:ascii="Times New Roman" w:hAnsi="Times New Roman" w:cs="Times New Roman"/>
          <w:sz w:val="24"/>
          <w:szCs w:val="24"/>
        </w:rPr>
        <w:t>реагирование на изменения окружающей среды (принятие решений),  самоорганизация,</w:t>
      </w:r>
      <w:r w:rsidRPr="00BC176A">
        <w:rPr>
          <w:rFonts w:ascii="Times New Roman" w:hAnsi="Times New Roman"/>
          <w:sz w:val="24"/>
          <w:szCs w:val="24"/>
        </w:rPr>
        <w:t xml:space="preserve"> способность ставить и изменять цели и задачи собственной деятельности, осуществлять коммуникацию, реализовывать простейшие акты деятельности в ситуации неопределенности, решать проблемы </w:t>
      </w:r>
      <w:r w:rsidRPr="00BC176A">
        <w:rPr>
          <w:rFonts w:ascii="Times New Roman" w:hAnsi="Times New Roman"/>
          <w:sz w:val="24"/>
          <w:szCs w:val="24"/>
          <w:u w:val="single"/>
        </w:rPr>
        <w:t xml:space="preserve">через </w:t>
      </w:r>
      <w:r w:rsidRPr="00BC176A">
        <w:rPr>
          <w:rFonts w:ascii="Times New Roman" w:hAnsi="Times New Roman" w:cs="Times New Roman"/>
          <w:sz w:val="24"/>
          <w:szCs w:val="24"/>
        </w:rPr>
        <w:t>предметное обучение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внеурочную деятельность</w:t>
      </w:r>
    </w:p>
    <w:p w:rsidR="00967185" w:rsidRPr="00BC176A" w:rsidRDefault="00967185" w:rsidP="00967185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Интерпретация – фундаментальная технология формирования функциональной грамотности в лицее. Интерпретация – это работа мышления, которая состоит в расшифровке смысла, стоящего за очевидным смыслом, в раскрытии уровней значения, заключенных в буквальном значении. Задача интерпретации – извлечение из текста максимума заложенных в него смыслов (или, наоборот, сведение множества возможных вариантов к некоему общему единому смыслу)</w:t>
      </w:r>
    </w:p>
    <w:p w:rsidR="00967185" w:rsidRDefault="00967185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585" w:rsidRPr="00967185" w:rsidRDefault="00967185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85">
        <w:rPr>
          <w:rFonts w:ascii="Times New Roman" w:hAnsi="Times New Roman" w:cs="Times New Roman"/>
          <w:b/>
          <w:sz w:val="24"/>
          <w:szCs w:val="24"/>
        </w:rPr>
        <w:t>Данный проект разрабатывается на примере формирования математической грамотности</w:t>
      </w:r>
    </w:p>
    <w:p w:rsidR="005326A2" w:rsidRPr="005326A2" w:rsidRDefault="005326A2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6A2">
        <w:rPr>
          <w:rFonts w:ascii="Times New Roman" w:hAnsi="Times New Roman" w:cs="Times New Roman"/>
          <w:sz w:val="24"/>
          <w:szCs w:val="24"/>
        </w:rPr>
        <w:t xml:space="preserve">Результаты оценки качества российского образования, с помощью </w:t>
      </w:r>
      <w:proofErr w:type="spellStart"/>
      <w:r w:rsidRPr="005326A2">
        <w:rPr>
          <w:rFonts w:ascii="Times New Roman" w:hAnsi="Times New Roman" w:cs="Times New Roman"/>
          <w:sz w:val="24"/>
          <w:szCs w:val="24"/>
        </w:rPr>
        <w:t>международныого</w:t>
      </w:r>
      <w:proofErr w:type="spellEnd"/>
      <w:r w:rsidRPr="005326A2">
        <w:rPr>
          <w:rFonts w:ascii="Times New Roman" w:hAnsi="Times New Roman" w:cs="Times New Roman"/>
          <w:sz w:val="24"/>
          <w:szCs w:val="24"/>
        </w:rPr>
        <w:t xml:space="preserve"> сравнительного исследования, выявили особенности подготовки российских школьников. Демонстрируя традиционно высокий уровень "классической" академической подготовки, российские школьники испытывают затруднения с применением знаний в реальных или незнакомых ситуациях при решении практических задач.</w:t>
      </w:r>
    </w:p>
    <w:p w:rsidR="0037248E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8E">
        <w:rPr>
          <w:rFonts w:ascii="Times New Roman" w:hAnsi="Times New Roman" w:cs="Times New Roman"/>
          <w:sz w:val="24"/>
          <w:szCs w:val="24"/>
        </w:rPr>
        <w:t xml:space="preserve">Концепция оценки качества образования PISA разработана на основе </w:t>
      </w:r>
      <w:proofErr w:type="spellStart"/>
      <w:r w:rsidRPr="0037248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7248E">
        <w:rPr>
          <w:rFonts w:ascii="Times New Roman" w:hAnsi="Times New Roman" w:cs="Times New Roman"/>
          <w:sz w:val="24"/>
          <w:szCs w:val="24"/>
        </w:rPr>
        <w:t xml:space="preserve"> подхода, что сделало эту программу востребованным мониторинговым исследованием. Показателями результатов обучения выступают не степень освоения учебных программ, а способность применять предметные знания и умения в ситуациях, требующих умения обобщать, размышлять, делать выводы, принимать решения и продуктивно действовать, то есть </w:t>
      </w:r>
      <w:proofErr w:type="spellStart"/>
      <w:r w:rsidRPr="0037248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248E">
        <w:rPr>
          <w:rFonts w:ascii="Times New Roman" w:hAnsi="Times New Roman" w:cs="Times New Roman"/>
          <w:sz w:val="24"/>
          <w:szCs w:val="24"/>
        </w:rPr>
        <w:t xml:space="preserve"> основных (базовых) компетенций, названных грамотностями.</w:t>
      </w:r>
    </w:p>
    <w:p w:rsidR="0037248E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8E">
        <w:rPr>
          <w:rFonts w:ascii="Times New Roman" w:hAnsi="Times New Roman" w:cs="Times New Roman"/>
          <w:sz w:val="24"/>
          <w:szCs w:val="24"/>
        </w:rPr>
        <w:t>Математическая грамотность включает в себя, в первую очередь, умение самостоятельно распознать проблему и выбрать математические средства ее решения, умение самостоятельно оценить полученный результат и предъявить его в подходящей форме, уметь проанализировать заданную практическую ситуацию, извлечь из текста задачи нужную информацию, понять предложенный алгоритм. Ученик должен осуществлять математические рассуждения, использовать математические понятия, процедуры, факты и инструменты, чтобы описать, объяснить и предсказать явления, высказывать хорошо обоснованные суждения и принимать решения. Важно не то, насколько выучил математику ученик, а то, насколько оперативно он выбирает нужный, иногда очень простой способ решения.</w:t>
      </w:r>
    </w:p>
    <w:p w:rsidR="0037248E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8E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проверки математической грамотности были выделены три направления: виды деятельности, содержание, ситуации. </w:t>
      </w:r>
    </w:p>
    <w:p w:rsidR="0037248E" w:rsidRPr="0037248E" w:rsidRDefault="0037248E" w:rsidP="0037248E">
      <w:pPr>
        <w:pStyle w:val="a3"/>
        <w:tabs>
          <w:tab w:val="left" w:pos="-426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8E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</w:p>
    <w:p w:rsidR="0037248E" w:rsidRPr="0037248E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8E">
        <w:rPr>
          <w:rFonts w:ascii="Times New Roman" w:hAnsi="Times New Roman" w:cs="Times New Roman"/>
          <w:sz w:val="24"/>
          <w:szCs w:val="24"/>
        </w:rPr>
        <w:t>Задания, используемые в исследовании, группируются вокруг трех уровней компетентности. Первый – воспроизведение – включает проверку определений или простых вычислений, характерных для обычной проверки математической подготовки учащихся. Второй – установление связей – требует интеграции математических фактов и методов для решения явно сформулированных и до некоторой степени знакомых математических задач. Третий – размышления – включает проверку математического мышления, умения обобщать, глубоко понимать, использовать интуицию, анализировать предложенную ситуацию для выделения в ней проблемы, которая решается средствами математики, и формулирования этой проблемы.</w:t>
      </w:r>
    </w:p>
    <w:p w:rsidR="0037248E" w:rsidRPr="0037248E" w:rsidRDefault="0037248E" w:rsidP="0037248E">
      <w:pPr>
        <w:pStyle w:val="a3"/>
        <w:tabs>
          <w:tab w:val="left" w:pos="-426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8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7248E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8E">
        <w:rPr>
          <w:rFonts w:ascii="Times New Roman" w:hAnsi="Times New Roman" w:cs="Times New Roman"/>
          <w:sz w:val="24"/>
          <w:szCs w:val="24"/>
        </w:rPr>
        <w:t>Содержание проверки в данном исследовании группируется вокруг некоторых общих явлений или типов проблем, которые возникают при рассмотрении этих явлений, в качестве которых предлагаются следующие: количество, пространство и форма, изменение и зависимости, неопределенность.</w:t>
      </w:r>
    </w:p>
    <w:p w:rsidR="0037248E" w:rsidRPr="0037248E" w:rsidRDefault="0037248E" w:rsidP="0037248E">
      <w:pPr>
        <w:pStyle w:val="a3"/>
        <w:tabs>
          <w:tab w:val="left" w:pos="-426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8E">
        <w:rPr>
          <w:rFonts w:ascii="Times New Roman" w:hAnsi="Times New Roman" w:cs="Times New Roman"/>
          <w:b/>
          <w:sz w:val="24"/>
          <w:szCs w:val="24"/>
        </w:rPr>
        <w:t>Ситуации</w:t>
      </w:r>
    </w:p>
    <w:p w:rsidR="00010D2D" w:rsidRPr="00010D2D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Один из важных аспектов математической грамотности – это применение математики в различных ситуациях, связанных с личной и школьной жизнью, местным обществом, общественной жизнью, работой и отдыхом. Виды математической деятельности Проверочные задания создаются с таким расчетом, чтобы группироваться вокруг </w:t>
      </w:r>
      <w:proofErr w:type="spellStart"/>
      <w:r w:rsidRPr="00010D2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10D2D">
        <w:rPr>
          <w:rFonts w:ascii="Times New Roman" w:hAnsi="Times New Roman" w:cs="Times New Roman"/>
          <w:sz w:val="24"/>
          <w:szCs w:val="24"/>
        </w:rPr>
        <w:t xml:space="preserve"> математических видов деятельности, которые присутствуют на всех этапах обучения: </w:t>
      </w:r>
    </w:p>
    <w:p w:rsidR="00010D2D" w:rsidRPr="00010D2D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1. Математическое мышление и рассуждения, включающие постановку вопросов, характерных для математики ("Имеется ли …?", "Если это так, то сколько…?", "Как это найти …?"); знание характера ответов, которые предлагает математика для таких вопросов; дифференциацию различных типов утверждений (определений, теорем, предположений, гипотез, примеров, условных утверждений); понимание и использование возможностей и ограничений математических понятий. </w:t>
      </w:r>
    </w:p>
    <w:p w:rsidR="00010D2D" w:rsidRPr="00010D2D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2. Математическая аргументация, которая включает знание того, что представляют собой математические доказательства и их отличие от других типов математических рассуждений; следование и оценку цепочки математических аргументов различного типа; обладание эвристическим чувством ("что может или не может случиться и почему"); создание математических аргументов. </w:t>
      </w:r>
    </w:p>
    <w:p w:rsidR="00010D2D" w:rsidRPr="00010D2D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3. Коммуникативные математические умения, которые включают выражение в письменной или устной форме своих мыслей, связанных с математическим содержанием; понимание письменных или устных математических утверждений, высказанных другими. </w:t>
      </w:r>
    </w:p>
    <w:p w:rsidR="00010D2D" w:rsidRPr="00010D2D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4. Моделирование, которое включает структурирование предложенной ситуации таким образом, чтобы ее можно было моделировать; перевод реальной ситуации в математическую структуру; интерпретация математической модели с учетом реальной ситуации; работа с математической моделью; оценка правильности модели; размышления, анализ, критика модели и полученных результатов; запись, характеризующую модель и полученные результаты (включая ограничения полученных результатов); систематический контроль процесса моделирования. </w:t>
      </w:r>
    </w:p>
    <w:p w:rsidR="00010D2D" w:rsidRPr="00010D2D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5. Постановка и решение проблем, включающие постановку, формулировку и определение различных математических проблем (например, чисто математические, прикладные, открытые и закрытые) и решение с помощью различных способов разнообразных математических проблем. </w:t>
      </w:r>
    </w:p>
    <w:p w:rsidR="00010D2D" w:rsidRPr="00010D2D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6. Представление имеющихся данных в различной форме, включающее декодирование или, наоборот, кодирование данных, перевод, интерпретация, различение и определение зависимости между различными формами представления математических объектов или </w:t>
      </w:r>
      <w:r w:rsidRPr="00010D2D">
        <w:rPr>
          <w:rFonts w:ascii="Times New Roman" w:hAnsi="Times New Roman" w:cs="Times New Roman"/>
          <w:sz w:val="24"/>
          <w:szCs w:val="24"/>
        </w:rPr>
        <w:lastRenderedPageBreak/>
        <w:t xml:space="preserve">ситуаций; выбор или переход от одной формы к другой форме представления данных, соответствующей условию задачи. </w:t>
      </w:r>
    </w:p>
    <w:p w:rsidR="0037248E" w:rsidRDefault="0037248E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>7. Использование технических средств, включающее знание и умение использовать различные средства и инструменты, которые могут способствовать активности математической деятельности; знание ограничений таких средств и инструментов.</w:t>
      </w:r>
    </w:p>
    <w:p w:rsidR="00010D2D" w:rsidRDefault="00010D2D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>Для описания уровней математической компетентности в исследовании выделены соответствующие им виды деятельности: а) воспроизведение, определения и вычисления; б) связи и интеграция, необходимые для решения проблемы; в) математизация, математическое мышление, обобщение и интуиция.</w:t>
      </w:r>
    </w:p>
    <w:p w:rsidR="00010D2D" w:rsidRPr="00010D2D" w:rsidRDefault="00010D2D" w:rsidP="00010D2D">
      <w:pPr>
        <w:pStyle w:val="a3"/>
        <w:tabs>
          <w:tab w:val="left" w:pos="-426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2D">
        <w:rPr>
          <w:rFonts w:ascii="Times New Roman" w:hAnsi="Times New Roman" w:cs="Times New Roman"/>
          <w:b/>
          <w:sz w:val="24"/>
          <w:szCs w:val="24"/>
        </w:rPr>
        <w:t>Математическое содержание</w:t>
      </w:r>
    </w:p>
    <w:p w:rsidR="00010D2D" w:rsidRDefault="00010D2D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Фундаментальные математические идеи - это группа взаимосвязанных общих математических понятий, которые характеризуют свойства объектов и явлений живой и неживой природы и, тем самым, способствуют пониманию роли математики в постижении окружающей действительности и ее изменении. В качестве таких идей в исследовании выбраны следующие: изменение и рост, пространство и форма, неопределенность, количественные рассуждения. Содержание проверки отбирается таким образом, чтобы концентрироваться не вокруг традиционных вопросов курса математики, а вокруг этих фундаментальных идей. </w:t>
      </w:r>
    </w:p>
    <w:p w:rsidR="00010D2D" w:rsidRPr="00010D2D" w:rsidRDefault="00010D2D" w:rsidP="00010D2D">
      <w:pPr>
        <w:pStyle w:val="a3"/>
        <w:tabs>
          <w:tab w:val="left" w:pos="-426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2D">
        <w:rPr>
          <w:rFonts w:ascii="Times New Roman" w:hAnsi="Times New Roman" w:cs="Times New Roman"/>
          <w:b/>
          <w:sz w:val="24"/>
          <w:szCs w:val="24"/>
        </w:rPr>
        <w:t>Оценка математической грамотности в исследовании</w:t>
      </w:r>
    </w:p>
    <w:p w:rsidR="00010D2D" w:rsidRDefault="00010D2D" w:rsidP="00D3142E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D2D">
        <w:rPr>
          <w:rFonts w:ascii="Times New Roman" w:hAnsi="Times New Roman" w:cs="Times New Roman"/>
          <w:sz w:val="24"/>
          <w:szCs w:val="24"/>
        </w:rPr>
        <w:t xml:space="preserve">В исследовании используются различные формы заданий. Более простые виды деятельности проверяются с помощью заданий с выбором ответа. Для более сложных видов – используются задания со свободным ответом. В этих заданиях от учащихся чаще всего требуется привести решение или дать объяснение полученного ответа. Такие задания позволяют школьникам показать свои возможности посредством выбранного ими способа решения и приведенных обоснований.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b/>
          <w:sz w:val="24"/>
          <w:szCs w:val="24"/>
        </w:rPr>
        <w:t xml:space="preserve">Конструирование задач в формате РISА в рамках урочной и внеурочной деятельности.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t xml:space="preserve">Специфика задач PISA в основном заключается в том, что условия и вопросы заданы как самостоятельные и на первый взгляд не связаны друг с другом. Связать условия и вопросы – задача ученика. Для подобного "связывания" необходимо привлечение личного опыта, дополнительной информации, необходима работа с контекстом. Отсюда и дизайн задач PISA – они чаще всего представляют собой описание ситуации (кейс), взятые из реальной жизненной практики. Ни условия задачи, ни форма вопроса не привязаны жестко к предметной ситуации. Напротив, перевод жизненной ситуации в предметную и составляет трудность задач. Каждая задача – ситуация, случай, требующие решения. Вопрос и условия задачи соотносятся с личным опытом, дополнительной информацией из других разделов, следовательно, задачи PISA являются интегрированными. Составляя задачи в формате PISA, необходимо учитывать их следующие признаки: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условия представлены в зашумленном виде, есть условия, которые не требуются для ответа на вопрос;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много лишних деталей, а часть необходимой информации может отсутствовать, она обнаруживается, например в вопросе;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необходимая информация представлена в разных форматах (текст, графики, таблицы, справочники, собственные знания);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необходимая информация задана в логике отнесения ее не к конкретному предмету (учебному или научному), а к конкретной жизненной ситуации;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форма требуемого ответа не задана или задана в зашумленной форме. Ответ, согласно вопросу, должен соответствовать требованиям, которые также не были сформулированы четко. Задания в формате PISA позволяют учителю решить одновременно несколько задач: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оценить уровень развития читательской компетенции учащихся, т.е. насколько ученик в состоянии разобраться в тексте и </w:t>
      </w:r>
      <w:proofErr w:type="spellStart"/>
      <w:r w:rsidRPr="00C43D0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43D03">
        <w:rPr>
          <w:rFonts w:ascii="Times New Roman" w:hAnsi="Times New Roman" w:cs="Times New Roman"/>
          <w:sz w:val="24"/>
          <w:szCs w:val="24"/>
        </w:rPr>
        <w:t xml:space="preserve"> из него необходимую информацию;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оценить уровень развития предметных знаний и умений;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оценить уровень развития </w:t>
      </w:r>
      <w:proofErr w:type="spellStart"/>
      <w:r w:rsidRPr="00C43D0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43D03">
        <w:rPr>
          <w:rFonts w:ascii="Times New Roman" w:hAnsi="Times New Roman" w:cs="Times New Roman"/>
          <w:sz w:val="24"/>
          <w:szCs w:val="24"/>
        </w:rPr>
        <w:t xml:space="preserve"> умений и навыков (интеллектуальных, познавательных, культуру письменной и устной речи и т.д.);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оценить способность самостоятельно приобретать знания и выбирать способы деятельности, необходимые для успешной адаптации в современном мире, т. е. результативно действовать в нестандартных ситуациях;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формировать познавательный интерес к предмету через развитие исследовательской компетенции;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способствовать сравнению прогресса учащихся в отношении каждого учебного предмета и образования в целом; 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3D03">
        <w:rPr>
          <w:rFonts w:ascii="Times New Roman" w:hAnsi="Times New Roman" w:cs="Times New Roman"/>
          <w:sz w:val="24"/>
          <w:szCs w:val="24"/>
        </w:rPr>
        <w:t xml:space="preserve"> определять пути для понижения различий между текущими и ожидаемыми результатами.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лицее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</w:t>
      </w:r>
      <w:r w:rsidRPr="00C0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ведется в соответствии с п</w:t>
      </w:r>
      <w:r w:rsidRPr="00C02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оэтапным развитием различных умений, </w:t>
      </w:r>
      <w:r w:rsidRPr="00C02E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составляющих основу математической грамотности, в зависимости от возраста обучающихся. В учебный план лицейского компонента включены программы.</w:t>
      </w:r>
    </w:p>
    <w:p w:rsid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F5FB0A" wp14:editId="6DAC9D86">
            <wp:extent cx="3987800" cy="2965286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686" t="17054" r="17297" b="15503"/>
                    <a:stretch/>
                  </pic:blipFill>
                  <pic:spPr bwMode="auto">
                    <a:xfrm>
                      <a:off x="0" y="0"/>
                      <a:ext cx="3997863" cy="297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D03" w:rsidRPr="00C43D03" w:rsidRDefault="00C43D03" w:rsidP="00C43D03">
      <w:pPr>
        <w:pStyle w:val="a3"/>
        <w:tabs>
          <w:tab w:val="left" w:pos="-426"/>
        </w:tabs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задач, формирующих математическую грамотность за основу берем алгоритм решения задач Пойа. Таблица содержит ряд вопросов, которые должен задавать учитель (ученик) на каждом этапе,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понимания условия задачи и поиска ее решения.</w:t>
      </w:r>
    </w:p>
    <w:p w:rsidR="00D3142E" w:rsidRDefault="00D3142E" w:rsidP="00D3142E">
      <w:pPr>
        <w:ind w:left="9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57F">
        <w:rPr>
          <w:rFonts w:ascii="Times New Roman" w:hAnsi="Times New Roman" w:cs="Times New Roman"/>
          <w:b/>
          <w:bCs/>
          <w:sz w:val="24"/>
          <w:szCs w:val="24"/>
        </w:rPr>
        <w:t>План работы на 2020-2021 учебный год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94"/>
        <w:gridCol w:w="5661"/>
        <w:gridCol w:w="1938"/>
      </w:tblGrid>
      <w:tr w:rsidR="00D3142E" w:rsidRPr="0059638E" w:rsidTr="0005217A">
        <w:tc>
          <w:tcPr>
            <w:tcW w:w="1894" w:type="dxa"/>
          </w:tcPr>
          <w:p w:rsidR="00D3142E" w:rsidRPr="0059638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661" w:type="dxa"/>
          </w:tcPr>
          <w:p w:rsidR="00D3142E" w:rsidRPr="0059638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</w:t>
            </w:r>
          </w:p>
        </w:tc>
        <w:tc>
          <w:tcPr>
            <w:tcW w:w="1938" w:type="dxa"/>
          </w:tcPr>
          <w:p w:rsidR="00D3142E" w:rsidRPr="0059638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3142E" w:rsidTr="0005217A">
        <w:tc>
          <w:tcPr>
            <w:tcW w:w="1894" w:type="dxa"/>
          </w:tcPr>
          <w:p w:rsidR="00D3142E" w:rsidRPr="005C3B00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 2020 год</w:t>
            </w:r>
          </w:p>
        </w:tc>
        <w:tc>
          <w:tcPr>
            <w:tcW w:w="5661" w:type="dxa"/>
          </w:tcPr>
          <w:p w:rsidR="00D3142E" w:rsidRDefault="00C43D03" w:rsidP="00C43D03">
            <w:pPr>
              <w:shd w:val="clear" w:color="auto" w:fill="FFFFFF" w:themeFill="background1"/>
              <w:tabs>
                <w:tab w:val="left" w:pos="165"/>
                <w:tab w:val="left" w:pos="360"/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43D03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D03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 PISA разработана на  </w:t>
            </w:r>
            <w:proofErr w:type="spellStart"/>
            <w:r w:rsidRPr="00C43D03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05217A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05217A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1938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Рожкова Е.В.</w:t>
            </w:r>
          </w:p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Бутко А.А.</w:t>
            </w:r>
          </w:p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Салыкина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Л.И.</w:t>
            </w:r>
          </w:p>
        </w:tc>
      </w:tr>
      <w:tr w:rsidR="00D3142E" w:rsidTr="0005217A">
        <w:tc>
          <w:tcPr>
            <w:tcW w:w="1894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2020 год</w:t>
            </w:r>
          </w:p>
        </w:tc>
        <w:tc>
          <w:tcPr>
            <w:tcW w:w="5661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«Логика как математическая основа для интеллекта»</w:t>
            </w:r>
          </w:p>
        </w:tc>
        <w:tc>
          <w:tcPr>
            <w:tcW w:w="1938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5326A2" w:rsidTr="006637E1">
        <w:tc>
          <w:tcPr>
            <w:tcW w:w="1894" w:type="dxa"/>
          </w:tcPr>
          <w:p w:rsidR="005326A2" w:rsidRDefault="005326A2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7599" w:type="dxa"/>
            <w:gridSpan w:val="2"/>
          </w:tcPr>
          <w:p w:rsidR="005326A2" w:rsidRDefault="005326A2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педагогических работников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семинарах по теме «Функциональная грамотность»</w:t>
            </w:r>
          </w:p>
        </w:tc>
      </w:tr>
      <w:tr w:rsidR="00D3142E" w:rsidTr="0005217A">
        <w:tc>
          <w:tcPr>
            <w:tcW w:w="1894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Февраль, 2021 год</w:t>
            </w:r>
          </w:p>
        </w:tc>
        <w:tc>
          <w:tcPr>
            <w:tcW w:w="5661" w:type="dxa"/>
          </w:tcPr>
          <w:p w:rsidR="00C37EB2" w:rsidRDefault="00C37EB2" w:rsidP="00C43D03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EB2">
              <w:rPr>
                <w:rFonts w:ascii="Times New Roman" w:hAnsi="Times New Roman" w:cs="Times New Roman"/>
                <w:bCs/>
                <w:sz w:val="24"/>
                <w:szCs w:val="24"/>
              </w:rPr>
              <w:t>Изуч</w:t>
            </w:r>
            <w:r w:rsidR="00C4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C37EB2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</w:t>
            </w:r>
            <w:r w:rsidR="00C43D0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37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3D19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базовым процессам </w:t>
            </w:r>
            <w:r w:rsidRPr="00743D19">
              <w:rPr>
                <w:rFonts w:ascii="Times New Roman" w:hAnsi="Times New Roman" w:cs="Times New Roman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</w:rPr>
              <w:t xml:space="preserve"> в 6 классе</w:t>
            </w:r>
          </w:p>
        </w:tc>
        <w:tc>
          <w:tcPr>
            <w:tcW w:w="1938" w:type="dxa"/>
          </w:tcPr>
          <w:p w:rsidR="00D3142E" w:rsidRDefault="00C37EB2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М.Г., Вересова Н.В., Рожкова Е.В.</w:t>
            </w:r>
          </w:p>
        </w:tc>
      </w:tr>
      <w:tr w:rsidR="00D3142E" w:rsidTr="0005217A">
        <w:tc>
          <w:tcPr>
            <w:tcW w:w="1894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Март, 2021</w:t>
            </w:r>
          </w:p>
        </w:tc>
        <w:tc>
          <w:tcPr>
            <w:tcW w:w="5661" w:type="dxa"/>
          </w:tcPr>
          <w:p w:rsidR="005326A2" w:rsidRPr="005326A2" w:rsidRDefault="005326A2" w:rsidP="005326A2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Pr="005326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532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5326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 w:rsidRPr="00532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лицее или путь лицеиста в образовании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32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32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326A2" w:rsidRPr="005326A2" w:rsidRDefault="005326A2" w:rsidP="005326A2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Кластер «Сопровождение»</w:t>
            </w:r>
          </w:p>
          <w:p w:rsidR="00D3142E" w:rsidRDefault="005326A2" w:rsidP="0066609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по интерпретации задачи как  </w:t>
            </w:r>
            <w:r w:rsidRPr="005326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интеллектуального агента на уроках математики</w:t>
            </w:r>
          </w:p>
        </w:tc>
        <w:tc>
          <w:tcPr>
            <w:tcW w:w="1938" w:type="dxa"/>
          </w:tcPr>
          <w:p w:rsidR="00D3142E" w:rsidRDefault="00D3142E" w:rsidP="00D3142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Рожкова Е.В.</w:t>
            </w:r>
          </w:p>
          <w:p w:rsidR="00D3142E" w:rsidRDefault="00D3142E" w:rsidP="00D3142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  <w:p w:rsidR="00D3142E" w:rsidRDefault="00D3142E" w:rsidP="00D3142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Бутко А.А.</w:t>
            </w:r>
          </w:p>
        </w:tc>
      </w:tr>
      <w:tr w:rsidR="00D3142E" w:rsidTr="0005217A">
        <w:tc>
          <w:tcPr>
            <w:tcW w:w="1894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Апрель, 2021 год</w:t>
            </w:r>
          </w:p>
        </w:tc>
        <w:tc>
          <w:tcPr>
            <w:tcW w:w="5661" w:type="dxa"/>
          </w:tcPr>
          <w:p w:rsidR="0005217A" w:rsidRPr="0005217A" w:rsidRDefault="0005217A" w:rsidP="00052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217A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Коучинговый</w:t>
            </w:r>
            <w:proofErr w:type="spellEnd"/>
            <w:r w:rsidRPr="00052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как тренд и ресурс формирования функциональной грамотности обучающегося и педагога </w:t>
            </w:r>
          </w:p>
          <w:p w:rsidR="00D3142E" w:rsidRDefault="0005217A" w:rsidP="0005217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17A">
              <w:rPr>
                <w:rFonts w:ascii="Times New Roman" w:hAnsi="Times New Roman" w:cs="Times New Roman"/>
                <w:bCs/>
                <w:sz w:val="24"/>
                <w:szCs w:val="24"/>
              </w:rPr>
              <w:t>в МБОУ «Лицей №1»</w:t>
            </w:r>
          </w:p>
        </w:tc>
        <w:tc>
          <w:tcPr>
            <w:tcW w:w="1938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Рожкова Е.В.</w:t>
            </w:r>
          </w:p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Бутко А.А.</w:t>
            </w:r>
          </w:p>
        </w:tc>
      </w:tr>
      <w:tr w:rsidR="00D3142E" w:rsidTr="0005217A">
        <w:tc>
          <w:tcPr>
            <w:tcW w:w="1894" w:type="dxa"/>
          </w:tcPr>
          <w:p w:rsidR="00D3142E" w:rsidRDefault="00D3142E" w:rsidP="0066609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Июнь, 2021 год</w:t>
            </w:r>
          </w:p>
        </w:tc>
        <w:tc>
          <w:tcPr>
            <w:tcW w:w="5661" w:type="dxa"/>
          </w:tcPr>
          <w:p w:rsidR="00D3142E" w:rsidRDefault="005326A2" w:rsidP="005326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банка задач, формата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PISA</w:t>
            </w:r>
          </w:p>
        </w:tc>
        <w:tc>
          <w:tcPr>
            <w:tcW w:w="1938" w:type="dxa"/>
          </w:tcPr>
          <w:p w:rsidR="00C43D03" w:rsidRDefault="00C43D03" w:rsidP="00C43D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Рожкова Е.В.</w:t>
            </w:r>
          </w:p>
          <w:p w:rsidR="00C43D03" w:rsidRDefault="00C43D03" w:rsidP="00C43D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  <w:p w:rsidR="00D3142E" w:rsidRDefault="00C43D03" w:rsidP="00C43D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Бутко А.А.</w:t>
            </w:r>
          </w:p>
        </w:tc>
      </w:tr>
    </w:tbl>
    <w:p w:rsidR="005C64DB" w:rsidRDefault="005C64DB"/>
    <w:p w:rsidR="005C64DB" w:rsidRPr="0005217A" w:rsidRDefault="005C64DB" w:rsidP="005C6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17A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1544AB" w:rsidRPr="0005217A" w:rsidRDefault="001544AB" w:rsidP="0056379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2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Епишева О.Б. Технология обучения математике на основе </w:t>
      </w:r>
      <w:proofErr w:type="spellStart"/>
      <w:r w:rsidRPr="00052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052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подхода: Кн. для учителя / О.Б. Епишева. – М.: Просвещение, 2008</w:t>
      </w:r>
    </w:p>
    <w:p w:rsidR="001544AB" w:rsidRPr="0005217A" w:rsidRDefault="001544AB" w:rsidP="0056379D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52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Якиманская</w:t>
      </w:r>
      <w:proofErr w:type="spellEnd"/>
      <w:r w:rsidRPr="00052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И.С. Личностно-ориентированное обучение в современной школе / И.С. </w:t>
      </w:r>
      <w:proofErr w:type="spellStart"/>
      <w:r w:rsidRPr="00052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Якиманская</w:t>
      </w:r>
      <w:proofErr w:type="spellEnd"/>
      <w:r w:rsidRPr="000521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М.: Сентябрь, 1996</w:t>
      </w:r>
    </w:p>
    <w:p w:rsidR="00D3142E" w:rsidRPr="0005217A" w:rsidRDefault="00C37EB2" w:rsidP="0056379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D03">
        <w:rPr>
          <w:rFonts w:ascii="Times New Roman" w:hAnsi="Times New Roman" w:cs="Times New Roman"/>
          <w:sz w:val="24"/>
          <w:szCs w:val="24"/>
        </w:rPr>
        <w:t>Рекомендации для образовательных организаций по использованию инструментария международного исследования качества подготовки обучающихся (</w:t>
      </w:r>
      <w:proofErr w:type="spellStart"/>
      <w:r w:rsidRPr="00C43D03">
        <w:rPr>
          <w:rFonts w:ascii="Times New Roman" w:hAnsi="Times New Roman" w:cs="Times New Roman"/>
          <w:sz w:val="24"/>
          <w:szCs w:val="24"/>
        </w:rPr>
        <w:t>pisa</w:t>
      </w:r>
      <w:proofErr w:type="spellEnd"/>
      <w:r w:rsidRPr="00C43D03">
        <w:rPr>
          <w:rFonts w:ascii="Times New Roman" w:hAnsi="Times New Roman" w:cs="Times New Roman"/>
          <w:sz w:val="24"/>
          <w:szCs w:val="24"/>
        </w:rPr>
        <w:t xml:space="preserve">) в образовательной деятельности, </w:t>
      </w:r>
      <w:r w:rsidR="00C43D03" w:rsidRPr="00C43D03">
        <w:rPr>
          <w:rFonts w:ascii="Times New Roman" w:hAnsi="Times New Roman" w:cs="Times New Roman"/>
          <w:sz w:val="24"/>
          <w:szCs w:val="24"/>
        </w:rPr>
        <w:t xml:space="preserve">ГАУ ДПО "ВГАПО", </w:t>
      </w:r>
      <w:r w:rsidRPr="00C43D03">
        <w:rPr>
          <w:rFonts w:ascii="Times New Roman" w:hAnsi="Times New Roman" w:cs="Times New Roman"/>
          <w:sz w:val="24"/>
          <w:szCs w:val="24"/>
        </w:rPr>
        <w:t>Волгоград, 2019</w:t>
      </w:r>
      <w:r w:rsidR="0005217A" w:rsidRPr="00C43D03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D3142E" w:rsidRPr="0005217A" w:rsidSect="00DF1D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4E"/>
    <w:multiLevelType w:val="hybridMultilevel"/>
    <w:tmpl w:val="52863B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2DB"/>
    <w:multiLevelType w:val="hybridMultilevel"/>
    <w:tmpl w:val="0B6C69D8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454F"/>
    <w:multiLevelType w:val="hybridMultilevel"/>
    <w:tmpl w:val="6D200016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2CF61BC0"/>
    <w:multiLevelType w:val="hybridMultilevel"/>
    <w:tmpl w:val="B44667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0EF3FEF"/>
    <w:multiLevelType w:val="hybridMultilevel"/>
    <w:tmpl w:val="367A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95A60"/>
    <w:multiLevelType w:val="hybridMultilevel"/>
    <w:tmpl w:val="B55C3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CD2CDB"/>
    <w:multiLevelType w:val="hybridMultilevel"/>
    <w:tmpl w:val="2006C70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5FCF4B85"/>
    <w:multiLevelType w:val="hybridMultilevel"/>
    <w:tmpl w:val="EA0C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304BC"/>
    <w:multiLevelType w:val="hybridMultilevel"/>
    <w:tmpl w:val="DE3C349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7E985C3F"/>
    <w:multiLevelType w:val="hybridMultilevel"/>
    <w:tmpl w:val="5E0E9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1E"/>
    <w:rsid w:val="00003B0E"/>
    <w:rsid w:val="00010D2D"/>
    <w:rsid w:val="00023213"/>
    <w:rsid w:val="00033033"/>
    <w:rsid w:val="0005217A"/>
    <w:rsid w:val="00065586"/>
    <w:rsid w:val="000770B3"/>
    <w:rsid w:val="000C2853"/>
    <w:rsid w:val="000C5809"/>
    <w:rsid w:val="000E4511"/>
    <w:rsid w:val="000F6032"/>
    <w:rsid w:val="001260CC"/>
    <w:rsid w:val="001544AB"/>
    <w:rsid w:val="00160542"/>
    <w:rsid w:val="001C2DC1"/>
    <w:rsid w:val="001C6820"/>
    <w:rsid w:val="001D4DAF"/>
    <w:rsid w:val="001E0126"/>
    <w:rsid w:val="00206A47"/>
    <w:rsid w:val="002423E7"/>
    <w:rsid w:val="00244299"/>
    <w:rsid w:val="00251FBB"/>
    <w:rsid w:val="00261D0B"/>
    <w:rsid w:val="00265041"/>
    <w:rsid w:val="00272792"/>
    <w:rsid w:val="00285B99"/>
    <w:rsid w:val="0029346D"/>
    <w:rsid w:val="00294E51"/>
    <w:rsid w:val="002D482F"/>
    <w:rsid w:val="002D7FCF"/>
    <w:rsid w:val="00337829"/>
    <w:rsid w:val="0037248E"/>
    <w:rsid w:val="003B3AEA"/>
    <w:rsid w:val="003C2A03"/>
    <w:rsid w:val="003D03C6"/>
    <w:rsid w:val="003E284F"/>
    <w:rsid w:val="00401AF1"/>
    <w:rsid w:val="0040448A"/>
    <w:rsid w:val="00412ED4"/>
    <w:rsid w:val="0041779F"/>
    <w:rsid w:val="00444186"/>
    <w:rsid w:val="00452DB6"/>
    <w:rsid w:val="004618FA"/>
    <w:rsid w:val="00462984"/>
    <w:rsid w:val="0049219F"/>
    <w:rsid w:val="004A51AB"/>
    <w:rsid w:val="004B3BF9"/>
    <w:rsid w:val="004D08D1"/>
    <w:rsid w:val="004D501F"/>
    <w:rsid w:val="004E43D8"/>
    <w:rsid w:val="005326A2"/>
    <w:rsid w:val="00543C01"/>
    <w:rsid w:val="00544FA9"/>
    <w:rsid w:val="00547A3B"/>
    <w:rsid w:val="00552E7B"/>
    <w:rsid w:val="00556990"/>
    <w:rsid w:val="0056379D"/>
    <w:rsid w:val="005A0EBA"/>
    <w:rsid w:val="005A6B51"/>
    <w:rsid w:val="005B434C"/>
    <w:rsid w:val="005C1C9A"/>
    <w:rsid w:val="005C64DB"/>
    <w:rsid w:val="005C6905"/>
    <w:rsid w:val="00613BB2"/>
    <w:rsid w:val="00627410"/>
    <w:rsid w:val="00672DFF"/>
    <w:rsid w:val="00691DCF"/>
    <w:rsid w:val="006D277D"/>
    <w:rsid w:val="00704C95"/>
    <w:rsid w:val="00717FCD"/>
    <w:rsid w:val="0072017E"/>
    <w:rsid w:val="00743D19"/>
    <w:rsid w:val="007549B1"/>
    <w:rsid w:val="0076665D"/>
    <w:rsid w:val="0077725F"/>
    <w:rsid w:val="007778AA"/>
    <w:rsid w:val="007961DE"/>
    <w:rsid w:val="007C7F10"/>
    <w:rsid w:val="007E03AF"/>
    <w:rsid w:val="00802509"/>
    <w:rsid w:val="00820EF5"/>
    <w:rsid w:val="00845173"/>
    <w:rsid w:val="00864940"/>
    <w:rsid w:val="00875B80"/>
    <w:rsid w:val="008B5C42"/>
    <w:rsid w:val="008C61C8"/>
    <w:rsid w:val="008C71D7"/>
    <w:rsid w:val="008D4E91"/>
    <w:rsid w:val="008F444D"/>
    <w:rsid w:val="00905068"/>
    <w:rsid w:val="00906A13"/>
    <w:rsid w:val="00917475"/>
    <w:rsid w:val="009316BE"/>
    <w:rsid w:val="00933B9E"/>
    <w:rsid w:val="0095481B"/>
    <w:rsid w:val="0096367D"/>
    <w:rsid w:val="00967185"/>
    <w:rsid w:val="00972784"/>
    <w:rsid w:val="00994CE0"/>
    <w:rsid w:val="009B31EC"/>
    <w:rsid w:val="009B6FE3"/>
    <w:rsid w:val="00A0416A"/>
    <w:rsid w:val="00A505D9"/>
    <w:rsid w:val="00A77321"/>
    <w:rsid w:val="00A815DB"/>
    <w:rsid w:val="00A83CBA"/>
    <w:rsid w:val="00A85752"/>
    <w:rsid w:val="00A93D33"/>
    <w:rsid w:val="00A94439"/>
    <w:rsid w:val="00AE2458"/>
    <w:rsid w:val="00B33BA6"/>
    <w:rsid w:val="00B81A1B"/>
    <w:rsid w:val="00B84D36"/>
    <w:rsid w:val="00B86141"/>
    <w:rsid w:val="00B91330"/>
    <w:rsid w:val="00B9457C"/>
    <w:rsid w:val="00BE3247"/>
    <w:rsid w:val="00BF027C"/>
    <w:rsid w:val="00C03D70"/>
    <w:rsid w:val="00C050B5"/>
    <w:rsid w:val="00C1789F"/>
    <w:rsid w:val="00C36795"/>
    <w:rsid w:val="00C37EB2"/>
    <w:rsid w:val="00C43D03"/>
    <w:rsid w:val="00C52237"/>
    <w:rsid w:val="00CA46ED"/>
    <w:rsid w:val="00CB7CE6"/>
    <w:rsid w:val="00CC1E42"/>
    <w:rsid w:val="00D011FF"/>
    <w:rsid w:val="00D034F5"/>
    <w:rsid w:val="00D113C4"/>
    <w:rsid w:val="00D3142E"/>
    <w:rsid w:val="00D90E81"/>
    <w:rsid w:val="00DB7135"/>
    <w:rsid w:val="00DD375E"/>
    <w:rsid w:val="00DE4EFD"/>
    <w:rsid w:val="00DF1D5D"/>
    <w:rsid w:val="00E12434"/>
    <w:rsid w:val="00E248AA"/>
    <w:rsid w:val="00E4656A"/>
    <w:rsid w:val="00E53123"/>
    <w:rsid w:val="00E608B9"/>
    <w:rsid w:val="00E66B86"/>
    <w:rsid w:val="00E84838"/>
    <w:rsid w:val="00E853BE"/>
    <w:rsid w:val="00E96C1F"/>
    <w:rsid w:val="00EC1493"/>
    <w:rsid w:val="00EE704F"/>
    <w:rsid w:val="00F06585"/>
    <w:rsid w:val="00F242E6"/>
    <w:rsid w:val="00F3229D"/>
    <w:rsid w:val="00F405F6"/>
    <w:rsid w:val="00F451F8"/>
    <w:rsid w:val="00F609D3"/>
    <w:rsid w:val="00F71D61"/>
    <w:rsid w:val="00F76211"/>
    <w:rsid w:val="00F76AA9"/>
    <w:rsid w:val="00F80D82"/>
    <w:rsid w:val="00F814B4"/>
    <w:rsid w:val="00F86695"/>
    <w:rsid w:val="00F92CE8"/>
    <w:rsid w:val="00F9601E"/>
    <w:rsid w:val="00F97FF6"/>
    <w:rsid w:val="00FA4AA2"/>
    <w:rsid w:val="00FC0E3D"/>
    <w:rsid w:val="00FC372C"/>
    <w:rsid w:val="00FE5DF9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A2"/>
  </w:style>
  <w:style w:type="paragraph" w:styleId="1">
    <w:name w:val="heading 1"/>
    <w:basedOn w:val="a"/>
    <w:link w:val="10"/>
    <w:uiPriority w:val="9"/>
    <w:qFormat/>
    <w:rsid w:val="00E85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68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229D"/>
    <w:pPr>
      <w:ind w:left="720"/>
      <w:contextualSpacing/>
    </w:pPr>
  </w:style>
  <w:style w:type="character" w:styleId="a5">
    <w:name w:val="Strong"/>
    <w:basedOn w:val="a0"/>
    <w:uiPriority w:val="22"/>
    <w:qFormat/>
    <w:rsid w:val="00F3229D"/>
    <w:rPr>
      <w:b/>
      <w:bCs/>
    </w:rPr>
  </w:style>
  <w:style w:type="paragraph" w:styleId="a6">
    <w:name w:val="Normal (Web)"/>
    <w:basedOn w:val="a"/>
    <w:uiPriority w:val="99"/>
    <w:unhideWhenUsed/>
    <w:rsid w:val="00672DFF"/>
    <w:pPr>
      <w:spacing w:before="150" w:after="150" w:line="330" w:lineRule="atLeast"/>
    </w:pPr>
    <w:rPr>
      <w:rFonts w:ascii="Open Sans" w:eastAsia="Times New Roman" w:hAnsi="Open Sans" w:cs="Arial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67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762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E853B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2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1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01A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semiHidden/>
    <w:rsid w:val="001C68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2">
    <w:name w:val="c2"/>
    <w:rsid w:val="001C6820"/>
  </w:style>
  <w:style w:type="paragraph" w:styleId="ac">
    <w:name w:val="No Spacing"/>
    <w:link w:val="ad"/>
    <w:uiPriority w:val="1"/>
    <w:qFormat/>
    <w:rsid w:val="001C6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1C6820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B7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A2"/>
  </w:style>
  <w:style w:type="paragraph" w:styleId="1">
    <w:name w:val="heading 1"/>
    <w:basedOn w:val="a"/>
    <w:link w:val="10"/>
    <w:uiPriority w:val="9"/>
    <w:qFormat/>
    <w:rsid w:val="00E85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68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229D"/>
    <w:pPr>
      <w:ind w:left="720"/>
      <w:contextualSpacing/>
    </w:pPr>
  </w:style>
  <w:style w:type="character" w:styleId="a5">
    <w:name w:val="Strong"/>
    <w:basedOn w:val="a0"/>
    <w:uiPriority w:val="22"/>
    <w:qFormat/>
    <w:rsid w:val="00F3229D"/>
    <w:rPr>
      <w:b/>
      <w:bCs/>
    </w:rPr>
  </w:style>
  <w:style w:type="paragraph" w:styleId="a6">
    <w:name w:val="Normal (Web)"/>
    <w:basedOn w:val="a"/>
    <w:uiPriority w:val="99"/>
    <w:unhideWhenUsed/>
    <w:rsid w:val="00672DFF"/>
    <w:pPr>
      <w:spacing w:before="150" w:after="150" w:line="330" w:lineRule="atLeast"/>
    </w:pPr>
    <w:rPr>
      <w:rFonts w:ascii="Open Sans" w:eastAsia="Times New Roman" w:hAnsi="Open Sans" w:cs="Arial"/>
      <w:color w:val="333333"/>
      <w:sz w:val="24"/>
      <w:szCs w:val="24"/>
      <w:lang w:eastAsia="ru-RU"/>
    </w:rPr>
  </w:style>
  <w:style w:type="table" w:styleId="a7">
    <w:name w:val="Table Grid"/>
    <w:basedOn w:val="a1"/>
    <w:uiPriority w:val="59"/>
    <w:rsid w:val="0067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762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E853B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2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1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01A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semiHidden/>
    <w:rsid w:val="001C68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c2">
    <w:name w:val="c2"/>
    <w:rsid w:val="001C6820"/>
  </w:style>
  <w:style w:type="paragraph" w:styleId="ac">
    <w:name w:val="No Spacing"/>
    <w:link w:val="ad"/>
    <w:uiPriority w:val="1"/>
    <w:qFormat/>
    <w:rsid w:val="001C6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1C6820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B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EBF01-AA54-4CEE-B800-FD0DF15D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8</cp:revision>
  <cp:lastPrinted>2020-11-25T06:57:00Z</cp:lastPrinted>
  <dcterms:created xsi:type="dcterms:W3CDTF">2021-04-19T08:10:00Z</dcterms:created>
  <dcterms:modified xsi:type="dcterms:W3CDTF">2021-04-20T04:28:00Z</dcterms:modified>
</cp:coreProperties>
</file>